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0" w:before="2400"/>
        <w:jc w:val="left"/>
      </w:pPr>
      <w:r>
        <w:drawing>
          <wp:inline distT="0" distB="0" distL="0" distR="0">
            <wp:extent cx="3048000" cy="952500"/>
            <wp:effectExtent t="0" r="0" b="0" l="0"/>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048000" cy="952500"/>
                    </a:xfrm>
                    <a:prstGeom prst="rect">
                      <a:avLst/>
                    </a:prstGeom>
                  </pic:spPr>
                </pic:pic>
              </a:graphicData>
            </a:graphic>
          </wp:inline>
        </w:drawing>
      </w:r>
    </w:p>
    <w:p>
      <w:pPr>
        <w:spacing w:after="120" w:before="600"/>
      </w:pPr>
      <w:r>
        <w:rPr>
          <w:rFonts w:ascii="Arial" w:cs="Arial" w:eastAsia="Arial" w:hAnsi="Arial"/>
          <w:b/>
          <w:bCs/>
          <w:color w:val="B8894A"/>
          <w:spacing w:val="40"/>
          <w:sz w:val="22"/>
          <w:szCs w:val="22"/>
        </w:rPr>
        <w:t xml:space="preserve">GUIDE SPECIFICATION</w:t>
      </w:r>
    </w:p>
    <w:p>
      <w:pPr>
        <w:spacing w:after="120"/>
      </w:pPr>
      <w:r>
        <w:rPr>
          <w:rFonts w:ascii="Arial" w:cs="Arial" w:eastAsia="Arial" w:hAnsi="Arial"/>
          <w:b/>
          <w:bCs/>
          <w:color w:val="1F2124"/>
          <w:sz w:val="44"/>
          <w:szCs w:val="44"/>
        </w:rPr>
        <w:t xml:space="preserve">SECTION 14 27 00</w:t>
      </w:r>
    </w:p>
    <w:p>
      <w:pPr>
        <w:spacing w:after="360"/>
      </w:pPr>
      <w:r>
        <w:rPr>
          <w:rFonts w:ascii="Arial" w:cs="Arial" w:eastAsia="Arial" w:hAnsi="Arial"/>
          <w:b/>
          <w:bCs/>
          <w:color w:val="1F2124"/>
          <w:sz w:val="44"/>
          <w:szCs w:val="44"/>
        </w:rPr>
        <w:t xml:space="preserve">CUSTOM ELEVATOR CAB INTERIORS</w:t>
      </w:r>
    </w:p>
    <w:p>
      <w:pPr>
        <w:spacing w:after="120"/>
      </w:pPr>
      <w:r>
        <w:rPr>
          <w:rFonts w:ascii="Arial" w:cs="Arial" w:eastAsia="Arial" w:hAnsi="Arial"/>
          <w:color w:val="1F2124"/>
          <w:sz w:val="24"/>
          <w:szCs w:val="24"/>
        </w:rPr>
        <w:t xml:space="preserve">Fusion™ Interior System - customizable, pre-engineered elevator interior systems</w:t>
      </w:r>
    </w:p>
    <w:p>
      <w:pPr>
        <w:spacing w:after="800"/>
      </w:pPr>
      <w:r>
        <w:rPr>
          <w:rFonts w:ascii="Arial" w:cs="Arial" w:eastAsia="Arial" w:hAnsi="Arial"/>
          <w:color w:val="555555"/>
          <w:sz w:val="22"/>
          <w:szCs w:val="22"/>
        </w:rPr>
        <w:t xml:space="preserve">Basis-of-design guide specification in CSI three-part format for elevator modernization and new construction</w:t>
      </w:r>
    </w:p>
    <w:p>
      <w:pPr>
        <w:tabs>
          <w:tab w:val="left" w:pos="2200"/>
        </w:tabs>
        <w:spacing w:after="60"/>
      </w:pPr>
      <w:r>
        <w:rPr>
          <w:rFonts w:ascii="Arial" w:cs="Arial" w:eastAsia="Arial" w:hAnsi="Arial"/>
          <w:b/>
          <w:bCs/>
          <w:color w:val="555555"/>
          <w:sz w:val="20"/>
          <w:szCs w:val="20"/>
        </w:rPr>
        <w:t xml:space="preserve">Manufacturer</w:t>
      </w:r>
      <w:r>
        <w:rPr>
          <w:rFonts w:ascii="Arial" w:cs="Arial" w:eastAsia="Arial" w:hAnsi="Arial"/>
          <w:color w:val="1F2124"/>
          <w:sz w:val="20"/>
          <w:szCs w:val="20"/>
        </w:rPr>
        <w:t xml:space="preserve">	CabCraft Interiors, Inc.</w:t>
      </w:r>
    </w:p>
    <w:p>
      <w:pPr>
        <w:tabs>
          <w:tab w:val="left" w:pos="2200"/>
        </w:tabs>
        <w:spacing w:after="60"/>
      </w:pPr>
      <w:r>
        <w:rPr>
          <w:rFonts w:ascii="Arial" w:cs="Arial" w:eastAsia="Arial" w:hAnsi="Arial"/>
          <w:b/>
          <w:bCs/>
          <w:color w:val="555555"/>
          <w:sz w:val="20"/>
          <w:szCs w:val="20"/>
        </w:rPr>
        <w:t xml:space="preserve">Address</w:t>
      </w:r>
      <w:r>
        <w:rPr>
          <w:rFonts w:ascii="Arial" w:cs="Arial" w:eastAsia="Arial" w:hAnsi="Arial"/>
          <w:color w:val="1F2124"/>
          <w:sz w:val="20"/>
          <w:szCs w:val="20"/>
        </w:rPr>
        <w:t xml:space="preserve">	534 Thompson Creek Road, Stevensville, Maryland 21666</w:t>
      </w:r>
    </w:p>
    <w:p>
      <w:pPr>
        <w:tabs>
          <w:tab w:val="left" w:pos="2200"/>
        </w:tabs>
        <w:spacing w:after="60"/>
      </w:pPr>
      <w:r>
        <w:rPr>
          <w:rFonts w:ascii="Arial" w:cs="Arial" w:eastAsia="Arial" w:hAnsi="Arial"/>
          <w:b/>
          <w:bCs/>
          <w:color w:val="555555"/>
          <w:sz w:val="20"/>
          <w:szCs w:val="20"/>
        </w:rPr>
        <w:t xml:space="preserve">Telephone</w:t>
      </w:r>
      <w:r>
        <w:rPr>
          <w:rFonts w:ascii="Arial" w:cs="Arial" w:eastAsia="Arial" w:hAnsi="Arial"/>
          <w:color w:val="1F2124"/>
          <w:sz w:val="20"/>
          <w:szCs w:val="20"/>
        </w:rPr>
        <w:t xml:space="preserve">	(410) 355-4050</w:t>
      </w:r>
    </w:p>
    <w:p>
      <w:pPr>
        <w:tabs>
          <w:tab w:val="left" w:pos="2200"/>
        </w:tabs>
        <w:spacing w:after="60"/>
      </w:pPr>
      <w:r>
        <w:rPr>
          <w:rFonts w:ascii="Arial" w:cs="Arial" w:eastAsia="Arial" w:hAnsi="Arial"/>
          <w:b/>
          <w:bCs/>
          <w:color w:val="555555"/>
          <w:sz w:val="20"/>
          <w:szCs w:val="20"/>
        </w:rPr>
        <w:t xml:space="preserve">Email</w:t>
      </w:r>
      <w:r>
        <w:rPr>
          <w:rFonts w:ascii="Arial" w:cs="Arial" w:eastAsia="Arial" w:hAnsi="Arial"/>
          <w:color w:val="1F2124"/>
          <w:sz w:val="20"/>
          <w:szCs w:val="20"/>
        </w:rPr>
        <w:t xml:space="preserve">	sales@cabcraft.com</w:t>
      </w:r>
    </w:p>
    <w:p>
      <w:pPr>
        <w:tabs>
          <w:tab w:val="left" w:pos="2200"/>
        </w:tabs>
        <w:spacing w:after="60"/>
      </w:pPr>
      <w:r>
        <w:rPr>
          <w:rFonts w:ascii="Arial" w:cs="Arial" w:eastAsia="Arial" w:hAnsi="Arial"/>
          <w:b/>
          <w:bCs/>
          <w:color w:val="555555"/>
          <w:sz w:val="20"/>
          <w:szCs w:val="20"/>
        </w:rPr>
        <w:t xml:space="preserve">Web</w:t>
      </w:r>
      <w:r>
        <w:rPr>
          <w:rFonts w:ascii="Arial" w:cs="Arial" w:eastAsia="Arial" w:hAnsi="Arial"/>
          <w:color w:val="1F2124"/>
          <w:sz w:val="20"/>
          <w:szCs w:val="20"/>
        </w:rPr>
        <w:t xml:space="preserve">	www.cabcraft.com</w:t>
      </w:r>
    </w:p>
    <w:p>
      <w:pPr>
        <w:tabs>
          <w:tab w:val="left" w:pos="2200"/>
        </w:tabs>
        <w:spacing w:after="60"/>
      </w:pPr>
      <w:r>
        <w:rPr>
          <w:rFonts w:ascii="Arial" w:cs="Arial" w:eastAsia="Arial" w:hAnsi="Arial"/>
          <w:b/>
          <w:bCs/>
          <w:color w:val="555555"/>
          <w:sz w:val="20"/>
          <w:szCs w:val="20"/>
        </w:rPr>
        <w:t xml:space="preserve">Revision</w:t>
      </w:r>
      <w:r>
        <w:rPr>
          <w:rFonts w:ascii="Arial" w:cs="Arial" w:eastAsia="Arial" w:hAnsi="Arial"/>
          <w:color w:val="1F2124"/>
          <w:sz w:val="20"/>
          <w:szCs w:val="20"/>
        </w:rPr>
        <w:t xml:space="preserve">	September 2026</w:t>
      </w:r>
    </w:p>
    <w:p>
      <w:pPr>
        <w:spacing w:after="100" w:before="700"/>
      </w:pPr>
      <w:r>
        <w:rPr>
          <w:rFonts w:ascii="Arial" w:cs="Arial" w:eastAsia="Arial" w:hAnsi="Arial"/>
          <w:b/>
          <w:bCs/>
          <w:color w:val="1F2124"/>
          <w:sz w:val="20"/>
          <w:szCs w:val="20"/>
        </w:rPr>
        <w:t xml:space="preserve">How to use this section</w:t>
      </w:r>
    </w:p>
    <w:p>
      <w:pPr>
        <w:spacing w:after="100"/>
      </w:pPr>
      <w:r>
        <w:rPr>
          <w:rFonts w:ascii="Arial" w:cs="Arial" w:eastAsia="Arial" w:hAnsi="Arial"/>
          <w:color w:val="333333"/>
          <w:sz w:val="20"/>
          <w:szCs w:val="20"/>
        </w:rPr>
        <w:t xml:space="preserve">This section is written in CSI MasterFormat® three-part format with CabCraft Interiors as the basis of design. Edit it to suit the project and insert it in the project manual in Division 14, or attach it to the elevator section as the cab finishes article.</w:t>
      </w:r>
    </w:p>
    <w:p>
      <w:pPr>
        <w:spacing w:after="100"/>
      </w:pPr>
      <w:r>
        <w:rPr>
          <w:rFonts w:ascii="Arial" w:cs="Arial" w:eastAsia="Arial" w:hAnsi="Arial"/>
          <w:color w:val="333333"/>
          <w:sz w:val="20"/>
          <w:szCs w:val="20"/>
        </w:rPr>
        <w:t xml:space="preserve">Text in [brackets] requires a selection or project-specific entry. Shaded SPECIFIER NOTES are guidance for the specifier and should be deleted before the section is issued. The page header and footer are placeholders to be replaced with the project manual's.</w:t>
      </w:r>
    </w:p>
    <w:p>
      <w:pPr>
        <w:spacing w:after="100"/>
      </w:pPr>
      <w:r>
        <w:rPr>
          <w:rFonts w:ascii="Arial" w:cs="Arial" w:eastAsia="Arial" w:hAnsi="Arial"/>
          <w:color w:val="333333"/>
          <w:sz w:val="20"/>
          <w:szCs w:val="20"/>
        </w:rPr>
        <w:t xml:space="preserve">CabCraft provides concept drawings, three-dimensional renderings, code review and pricing at no charge. The Spec Writer at www.cabcraft.com/spec-writer produces this section, the finish schedule and the product data sheet for any configuration. Send questions on this section to sales@cabcraft.com.</w:t>
      </w:r>
    </w:p>
    <w:p>
      <w:r>
        <w:br w:type="page"/>
      </w:r>
    </w:p>
    <w:p>
      <w:pPr>
        <w:spacing w:after="60"/>
        <w:jc w:val="center"/>
      </w:pPr>
      <w:r>
        <w:rPr>
          <w:rFonts w:ascii="Arial" w:cs="Arial" w:eastAsia="Arial" w:hAnsi="Arial"/>
          <w:b/>
          <w:bCs/>
          <w:color w:val="1F2124"/>
          <w:sz w:val="24"/>
          <w:szCs w:val="24"/>
        </w:rPr>
        <w:t xml:space="preserve">SECTION 14 27 00</w:t>
      </w:r>
    </w:p>
    <w:p>
      <w:pPr>
        <w:spacing w:after="300"/>
        <w:jc w:val="center"/>
      </w:pPr>
      <w:r>
        <w:rPr>
          <w:rFonts w:ascii="Arial" w:cs="Arial" w:eastAsia="Arial" w:hAnsi="Arial"/>
          <w:b/>
          <w:bCs/>
          <w:color w:val="1F2124"/>
          <w:sz w:val="24"/>
          <w:szCs w:val="24"/>
        </w:rPr>
        <w:t xml:space="preserve">CUSTOM ELEVATOR CAB INTERIORS</w:t>
      </w:r>
    </w:p>
    <w:p>
      <w:pPr>
        <w:keepNext/>
        <w:spacing w:after="160" w:before="360"/>
      </w:pPr>
      <w:r>
        <w:rPr>
          <w:rFonts w:ascii="Arial" w:cs="Arial" w:eastAsia="Arial" w:hAnsi="Arial"/>
          <w:b/>
          <w:bCs/>
          <w:color w:val="1F2124"/>
          <w:sz w:val="22"/>
          <w:szCs w:val="22"/>
        </w:rPr>
        <w:t xml:space="preserve">PART 1 - GENERAL</w:t>
      </w:r>
    </w:p>
    <w:p>
      <w:pPr>
        <w:keepNext/>
        <w:tabs>
          <w:tab w:val="left" w:pos="720"/>
        </w:tabs>
        <w:spacing w:after="100" w:before="240"/>
      </w:pPr>
      <w:r>
        <w:rPr>
          <w:rFonts w:ascii="Arial" w:cs="Arial" w:eastAsia="Arial" w:hAnsi="Arial"/>
          <w:b/>
          <w:bCs/>
          <w:color w:val="1F2124"/>
          <w:sz w:val="20"/>
          <w:szCs w:val="20"/>
        </w:rPr>
        <w:t xml:space="preserve">1.1	SUMMARY</w:t>
      </w:r>
    </w:p>
    <w:p>
      <w:pPr>
        <w:tabs>
          <w:tab w:val="left" w:pos="1440"/>
        </w:tabs>
        <w:spacing w:after="80"/>
        <w:ind w:left="1440" w:hanging="720"/>
      </w:pPr>
      <w:r>
        <w:rPr>
          <w:rFonts w:ascii="Arial" w:cs="Arial" w:eastAsia="Arial" w:hAnsi="Arial"/>
          <w:color w:val="1F2124"/>
          <w:sz w:val="20"/>
          <w:szCs w:val="20"/>
        </w:rPr>
        <w:t xml:space="preserve">A.	Section Includes:</w:t>
      </w:r>
    </w:p>
    <w:p>
      <w:pPr>
        <w:tabs>
          <w:tab w:val="left" w:pos="2160"/>
        </w:tabs>
        <w:spacing w:after="80"/>
        <w:ind w:left="2160" w:hanging="720"/>
      </w:pPr>
      <w:r>
        <w:rPr>
          <w:rFonts w:ascii="Arial" w:cs="Arial" w:eastAsia="Arial" w:hAnsi="Arial"/>
          <w:color w:val="1F2124"/>
          <w:sz w:val="20"/>
          <w:szCs w:val="20"/>
        </w:rPr>
        <w:t xml:space="preserve">1.	Pre-engineered, prefabricated elevator cab interior system, including individually framed wall panels, base, frieze, corner reveals, chair rails and handrails.</w:t>
      </w:r>
    </w:p>
    <w:p>
      <w:pPr>
        <w:tabs>
          <w:tab w:val="left" w:pos="2160"/>
        </w:tabs>
        <w:spacing w:after="80"/>
        <w:ind w:left="2160" w:hanging="720"/>
      </w:pPr>
      <w:r>
        <w:rPr>
          <w:rFonts w:ascii="Arial" w:cs="Arial" w:eastAsia="Arial" w:hAnsi="Arial"/>
          <w:color w:val="1F2124"/>
          <w:sz w:val="20"/>
          <w:szCs w:val="20"/>
        </w:rPr>
        <w:t xml:space="preserve">2.	[Elevator cab ceilings and LED cab lighting.]</w:t>
      </w:r>
    </w:p>
    <w:p>
      <w:pPr>
        <w:tabs>
          <w:tab w:val="left" w:pos="2160"/>
        </w:tabs>
        <w:spacing w:after="80"/>
        <w:ind w:left="2160" w:hanging="720"/>
      </w:pPr>
      <w:r>
        <w:rPr>
          <w:rFonts w:ascii="Arial" w:cs="Arial" w:eastAsia="Arial" w:hAnsi="Arial"/>
          <w:color w:val="1F2124"/>
          <w:sz w:val="20"/>
          <w:szCs w:val="20"/>
        </w:rPr>
        <w:t xml:space="preserve">3.	[Elevator cab protection pads and cab accessories.]</w:t>
      </w:r>
    </w:p>
    <w:p>
      <w:pPr>
        <w:tabs>
          <w:tab w:val="left" w:pos="1440"/>
        </w:tabs>
        <w:spacing w:after="80"/>
        <w:ind w:left="1440" w:hanging="720"/>
      </w:pPr>
      <w:r>
        <w:rPr>
          <w:rFonts w:ascii="Arial" w:cs="Arial" w:eastAsia="Arial" w:hAnsi="Arial"/>
          <w:color w:val="1F2124"/>
          <w:sz w:val="20"/>
          <w:szCs w:val="20"/>
        </w:rPr>
        <w:t xml:space="preserve">B.	Related Requirements:</w:t>
      </w:r>
    </w:p>
    <w:p>
      <w:pPr>
        <w:tabs>
          <w:tab w:val="left" w:pos="2160"/>
        </w:tabs>
        <w:spacing w:after="80"/>
        <w:ind w:left="2160" w:hanging="720"/>
      </w:pPr>
      <w:r>
        <w:rPr>
          <w:rFonts w:ascii="Arial" w:cs="Arial" w:eastAsia="Arial" w:hAnsi="Arial"/>
          <w:color w:val="1F2124"/>
          <w:sz w:val="20"/>
          <w:szCs w:val="20"/>
        </w:rPr>
        <w:t xml:space="preserve">1.	Section 14 21 00 "Electric Traction Elevators" and Section 14 24 00 "Hydraulic Elevators": cab shell, platform, car doors, front return panels, entrance columns, car operating panel and fixtures, ventilation, emergency lighting, and power supply to cab lighting.</w:t>
      </w:r>
    </w:p>
    <w:p>
      <w:pPr>
        <w:tabs>
          <w:tab w:val="left" w:pos="2160"/>
        </w:tabs>
        <w:spacing w:after="80"/>
        <w:ind w:left="2160" w:hanging="720"/>
      </w:pPr>
      <w:r>
        <w:rPr>
          <w:rFonts w:ascii="Arial" w:cs="Arial" w:eastAsia="Arial" w:hAnsi="Arial"/>
          <w:color w:val="1F2124"/>
          <w:sz w:val="20"/>
          <w:szCs w:val="20"/>
        </w:rPr>
        <w:t xml:space="preserve">2.	Section 09 60 00 "Flooring": elevator cab floor finish.</w:t>
      </w:r>
    </w:p>
    <w:p>
      <w:pPr>
        <w:pBdr>
          <w:left w:val="single" w:color="B8894A" w:sz="12" w:space="4"/>
        </w:pBdr>
        <w:shd w:fill="F1EDE4" w:color="auto" w:val="clear"/>
        <w:spacing w:after="160" w:before="60"/>
        <w:ind w:left="720" w:right="360"/>
      </w:pPr>
      <w:r>
        <w:rPr>
          <w:rFonts w:ascii="Arial" w:cs="Arial" w:eastAsia="Arial" w:hAnsi="Arial"/>
          <w:i/>
          <w:iCs/>
          <w:color w:val="444444"/>
          <w:sz w:val="18"/>
          <w:szCs w:val="18"/>
        </w:rPr>
        <w:t xml:space="preserve">SPECIFIER NOTE: This Section uses MasterFormat number 14 27 00 "Custom Elevator Cabs and Doors," the number used by published cab interior specifications. It covers the cab interior only; the cab shell, platform and elevator equipment remain in the elevator Section. Where cab finishes are specified inside the elevator Section, insert the following in its car enclosure article: "Cab Interior: CabCraft Fusion™ Interior System as specified in Section 14 27 00, furnished to and installed by the elevator contractor." CabCraft also fabricates complete cab shells and enclosures; contact CabCraft for a companion Section.</w:t>
      </w:r>
    </w:p>
    <w:p>
      <w:pPr>
        <w:keepNext/>
        <w:tabs>
          <w:tab w:val="left" w:pos="720"/>
        </w:tabs>
        <w:spacing w:after="100" w:before="240"/>
      </w:pPr>
      <w:r>
        <w:rPr>
          <w:rFonts w:ascii="Arial" w:cs="Arial" w:eastAsia="Arial" w:hAnsi="Arial"/>
          <w:b/>
          <w:bCs/>
          <w:color w:val="1F2124"/>
          <w:sz w:val="20"/>
          <w:szCs w:val="20"/>
        </w:rPr>
        <w:t xml:space="preserve">1.2	DEFINITIONS</w:t>
      </w:r>
    </w:p>
    <w:p>
      <w:pPr>
        <w:tabs>
          <w:tab w:val="left" w:pos="1440"/>
        </w:tabs>
        <w:spacing w:after="80"/>
        <w:ind w:left="1440" w:hanging="720"/>
      </w:pPr>
      <w:r>
        <w:rPr>
          <w:rFonts w:ascii="Arial" w:cs="Arial" w:eastAsia="Arial" w:hAnsi="Arial"/>
          <w:color w:val="1F2124"/>
          <w:sz w:val="20"/>
          <w:szCs w:val="20"/>
        </w:rPr>
        <w:t xml:space="preserve">A.	Cab: The car enclosure as defined in ASME A17.1.</w:t>
      </w:r>
    </w:p>
    <w:p>
      <w:pPr>
        <w:tabs>
          <w:tab w:val="left" w:pos="1440"/>
        </w:tabs>
        <w:spacing w:after="80"/>
        <w:ind w:left="1440" w:hanging="720"/>
      </w:pPr>
      <w:r>
        <w:rPr>
          <w:rFonts w:ascii="Arial" w:cs="Arial" w:eastAsia="Arial" w:hAnsi="Arial"/>
          <w:color w:val="1F2124"/>
          <w:sz w:val="20"/>
          <w:szCs w:val="20"/>
        </w:rPr>
        <w:t xml:space="preserve">B.	Configuration: One of the manufacturer's standard panel layouts listed in "Framed Panel Interior System" Article.</w:t>
      </w:r>
    </w:p>
    <w:p>
      <w:pPr>
        <w:tabs>
          <w:tab w:val="left" w:pos="1440"/>
        </w:tabs>
        <w:spacing w:after="80"/>
        <w:ind w:left="1440" w:hanging="720"/>
      </w:pPr>
      <w:r>
        <w:rPr>
          <w:rFonts w:ascii="Arial" w:cs="Arial" w:eastAsia="Arial" w:hAnsi="Arial"/>
          <w:color w:val="1F2124"/>
          <w:sz w:val="20"/>
          <w:szCs w:val="20"/>
        </w:rPr>
        <w:t xml:space="preserve">C.	Clear Inside Dimensions: The finished inside width, depth and height of the cab shell to which the interior system is fabricated, established by field survey or, for new construction, by approved cab shell drawings.</w:t>
      </w:r>
    </w:p>
    <w:p>
      <w:pPr>
        <w:keepNext/>
        <w:tabs>
          <w:tab w:val="left" w:pos="720"/>
        </w:tabs>
        <w:spacing w:after="100" w:before="240"/>
      </w:pPr>
      <w:r>
        <w:rPr>
          <w:rFonts w:ascii="Arial" w:cs="Arial" w:eastAsia="Arial" w:hAnsi="Arial"/>
          <w:b/>
          <w:bCs/>
          <w:color w:val="1F2124"/>
          <w:sz w:val="20"/>
          <w:szCs w:val="20"/>
        </w:rPr>
        <w:t xml:space="preserve">1.3	REFERENCE STANDARDS</w:t>
      </w:r>
    </w:p>
    <w:p>
      <w:pPr>
        <w:tabs>
          <w:tab w:val="left" w:pos="1440"/>
        </w:tabs>
        <w:spacing w:after="80"/>
        <w:ind w:left="1440" w:hanging="720"/>
      </w:pPr>
      <w:r>
        <w:rPr>
          <w:rFonts w:ascii="Arial" w:cs="Arial" w:eastAsia="Arial" w:hAnsi="Arial"/>
          <w:color w:val="1F2124"/>
          <w:sz w:val="20"/>
          <w:szCs w:val="20"/>
        </w:rPr>
        <w:t xml:space="preserve">A.	Comply with the editions of the following standards adopted by authorities having jurisdiction:</w:t>
      </w:r>
    </w:p>
    <w:p>
      <w:pPr>
        <w:tabs>
          <w:tab w:val="left" w:pos="2160"/>
        </w:tabs>
        <w:spacing w:after="80"/>
        <w:ind w:left="2160" w:hanging="720"/>
      </w:pPr>
      <w:r>
        <w:rPr>
          <w:rFonts w:ascii="Arial" w:cs="Arial" w:eastAsia="Arial" w:hAnsi="Arial"/>
          <w:color w:val="1F2124"/>
          <w:sz w:val="20"/>
          <w:szCs w:val="20"/>
        </w:rPr>
        <w:t xml:space="preserve">1.	ASME A17.1/CSA B44 - Safety Code for Elevators and Escalators; ASME A17.3 - Safety Code for Existing Elevators and Escalators.</w:t>
      </w:r>
    </w:p>
    <w:p>
      <w:pPr>
        <w:tabs>
          <w:tab w:val="left" w:pos="2160"/>
        </w:tabs>
        <w:spacing w:after="80"/>
        <w:ind w:left="2160" w:hanging="720"/>
      </w:pPr>
      <w:r>
        <w:rPr>
          <w:rFonts w:ascii="Arial" w:cs="Arial" w:eastAsia="Arial" w:hAnsi="Arial"/>
          <w:color w:val="1F2124"/>
          <w:sz w:val="20"/>
          <w:szCs w:val="20"/>
        </w:rPr>
        <w:t xml:space="preserve">2.	ASTM A240/A240M - Chromium and Chromium-Nickel Stainless Steel Plate, Sheet, and Strip; ASTM B221 - Aluminum and Aluminum-Alloy Extruded Bars, Rods, Wire, Profiles, and Tubes.</w:t>
      </w:r>
    </w:p>
    <w:p>
      <w:pPr>
        <w:tabs>
          <w:tab w:val="left" w:pos="2160"/>
        </w:tabs>
        <w:spacing w:after="80"/>
        <w:ind w:left="2160" w:hanging="720"/>
      </w:pPr>
      <w:r>
        <w:rPr>
          <w:rFonts w:ascii="Arial" w:cs="Arial" w:eastAsia="Arial" w:hAnsi="Arial"/>
          <w:color w:val="1F2124"/>
          <w:sz w:val="20"/>
          <w:szCs w:val="20"/>
        </w:rPr>
        <w:t xml:space="preserve">3.	ANSI Z97.1 - Safety Glazing Materials Used in Buildings; 16 CFR 1201 - Safety Standard for Architectural Glazing Materials.</w:t>
      </w:r>
    </w:p>
    <w:p>
      <w:pPr>
        <w:tabs>
          <w:tab w:val="left" w:pos="2160"/>
        </w:tabs>
        <w:spacing w:after="80"/>
        <w:ind w:left="2160" w:hanging="720"/>
      </w:pPr>
      <w:r>
        <w:rPr>
          <w:rFonts w:ascii="Arial" w:cs="Arial" w:eastAsia="Arial" w:hAnsi="Arial"/>
          <w:color w:val="1F2124"/>
          <w:sz w:val="20"/>
          <w:szCs w:val="20"/>
        </w:rPr>
        <w:t xml:space="preserve">4.	NEMA LD 3 - High-Pressure Decorative Laminates; ANSI A208.1 - Particleboard; ANSI A208.2 - Medium Density Fiberboard (MDF) for Interior Applications.</w:t>
      </w:r>
    </w:p>
    <w:p>
      <w:pPr>
        <w:tabs>
          <w:tab w:val="left" w:pos="2160"/>
        </w:tabs>
        <w:spacing w:after="80"/>
        <w:ind w:left="2160" w:hanging="720"/>
      </w:pPr>
      <w:r>
        <w:rPr>
          <w:rFonts w:ascii="Arial" w:cs="Arial" w:eastAsia="Arial" w:hAnsi="Arial"/>
          <w:color w:val="1F2124"/>
          <w:sz w:val="20"/>
          <w:szCs w:val="20"/>
        </w:rPr>
        <w:t xml:space="preserve">5.	NFPA 70 - National Electrical Code.</w:t>
      </w:r>
    </w:p>
    <w:p>
      <w:pPr>
        <w:tabs>
          <w:tab w:val="left" w:pos="2160"/>
        </w:tabs>
        <w:spacing w:after="80"/>
        <w:ind w:left="2160" w:hanging="720"/>
      </w:pPr>
      <w:r>
        <w:rPr>
          <w:rFonts w:ascii="Arial" w:cs="Arial" w:eastAsia="Arial" w:hAnsi="Arial"/>
          <w:color w:val="1F2124"/>
          <w:sz w:val="20"/>
          <w:szCs w:val="20"/>
        </w:rPr>
        <w:t xml:space="preserve">6.	ICC A117.1 - Accessible and Usable Buildings and Facilities; 2010 ADA Standards for Accessible Design.</w:t>
      </w:r>
    </w:p>
    <w:p>
      <w:pPr>
        <w:keepNext/>
        <w:tabs>
          <w:tab w:val="left" w:pos="720"/>
        </w:tabs>
        <w:spacing w:after="100" w:before="240"/>
      </w:pPr>
      <w:r>
        <w:rPr>
          <w:rFonts w:ascii="Arial" w:cs="Arial" w:eastAsia="Arial" w:hAnsi="Arial"/>
          <w:b/>
          <w:bCs/>
          <w:color w:val="1F2124"/>
          <w:sz w:val="20"/>
          <w:szCs w:val="20"/>
        </w:rPr>
        <w:t xml:space="preserve">1.4	COORDINATION</w:t>
      </w:r>
    </w:p>
    <w:p>
      <w:pPr>
        <w:tabs>
          <w:tab w:val="left" w:pos="1440"/>
        </w:tabs>
        <w:spacing w:after="80"/>
        <w:ind w:left="1440" w:hanging="720"/>
      </w:pPr>
      <w:r>
        <w:rPr>
          <w:rFonts w:ascii="Arial" w:cs="Arial" w:eastAsia="Arial" w:hAnsi="Arial"/>
          <w:color w:val="1F2124"/>
          <w:sz w:val="20"/>
          <w:szCs w:val="20"/>
        </w:rPr>
        <w:t xml:space="preserve">A.	Cab Survey: Base fabrication on clear inside dimensions and shell conditions recorded on the manufacturer's cab survey form or, for new construction, on the elevator contractor's approved cab shell drawings.</w:t>
      </w:r>
    </w:p>
    <w:p>
      <w:pPr>
        <w:tabs>
          <w:tab w:val="left" w:pos="1440"/>
        </w:tabs>
        <w:spacing w:after="80"/>
        <w:ind w:left="1440" w:hanging="720"/>
      </w:pPr>
      <w:r>
        <w:rPr>
          <w:rFonts w:ascii="Arial" w:cs="Arial" w:eastAsia="Arial" w:hAnsi="Arial"/>
          <w:color w:val="1F2124"/>
          <w:sz w:val="20"/>
          <w:szCs w:val="20"/>
        </w:rPr>
        <w:t xml:space="preserve">B.	Coordinate with the elevator contractor for: cab shell construction and mounting surfaces; car operating panel, car position indicator and fixture cutouts; ventilation openings; top emergency exit location; power supply for cab lighting; handrail locations and mounting heights; and the cab weight allowance.</w:t>
      </w:r>
    </w:p>
    <w:p>
      <w:pPr>
        <w:tabs>
          <w:tab w:val="left" w:pos="1440"/>
        </w:tabs>
        <w:spacing w:after="80"/>
        <w:ind w:left="1440" w:hanging="720"/>
      </w:pPr>
      <w:r>
        <w:rPr>
          <w:rFonts w:ascii="Arial" w:cs="Arial" w:eastAsia="Arial" w:hAnsi="Arial"/>
          <w:color w:val="1F2124"/>
          <w:sz w:val="20"/>
          <w:szCs w:val="20"/>
        </w:rPr>
        <w:t xml:space="preserve">C.	Weight Allowance: Obtain from the elevator contractor the maximum permitted weight of the cab interior. Where replacement of the interior changes the car weight, comply with the alteration requirements of ASME A17.1 Section 8.7; related elevator work is specified in the elevator Section.</w:t>
      </w:r>
    </w:p>
    <w:p>
      <w:pPr>
        <w:tabs>
          <w:tab w:val="left" w:pos="1440"/>
        </w:tabs>
        <w:spacing w:after="80"/>
        <w:ind w:left="1440" w:hanging="720"/>
      </w:pPr>
      <w:r>
        <w:rPr>
          <w:rFonts w:ascii="Arial" w:cs="Arial" w:eastAsia="Arial" w:hAnsi="Arial"/>
          <w:color w:val="1F2124"/>
          <w:sz w:val="20"/>
          <w:szCs w:val="20"/>
        </w:rPr>
        <w:t xml:space="preserve">D.	Scheduling: Coordinate the out-of-service period for each elevator with the Owner and elevator contractor before fabrication.</w:t>
      </w:r>
    </w:p>
    <w:p>
      <w:pPr>
        <w:pBdr>
          <w:left w:val="single" w:color="B8894A" w:sz="12" w:space="4"/>
        </w:pBdr>
        <w:shd w:fill="F1EDE4" w:color="auto" w:val="clear"/>
        <w:spacing w:after="160" w:before="60"/>
        <w:ind w:left="720" w:right="360"/>
      </w:pPr>
      <w:r>
        <w:rPr>
          <w:rFonts w:ascii="Arial" w:cs="Arial" w:eastAsia="Arial" w:hAnsi="Arial"/>
          <w:i/>
          <w:iCs/>
          <w:color w:val="444444"/>
          <w:sz w:val="18"/>
          <w:szCs w:val="18"/>
        </w:rPr>
        <w:t xml:space="preserve">SPECIFIER NOTE: The Fusion system is prefabricated and pre-fit at the factory; a complete cab interior is typically installed in one working day per cab, which sets the out-of-service period on modernization projects.</w:t>
      </w:r>
    </w:p>
    <w:p>
      <w:pPr>
        <w:keepNext/>
        <w:tabs>
          <w:tab w:val="left" w:pos="720"/>
        </w:tabs>
        <w:spacing w:after="100" w:before="240"/>
      </w:pPr>
      <w:r>
        <w:rPr>
          <w:rFonts w:ascii="Arial" w:cs="Arial" w:eastAsia="Arial" w:hAnsi="Arial"/>
          <w:b/>
          <w:bCs/>
          <w:color w:val="1F2124"/>
          <w:sz w:val="20"/>
          <w:szCs w:val="20"/>
        </w:rPr>
        <w:t xml:space="preserve">1.5	SUBMITTALS</w:t>
      </w:r>
    </w:p>
    <w:p>
      <w:pPr>
        <w:tabs>
          <w:tab w:val="left" w:pos="1440"/>
        </w:tabs>
        <w:spacing w:after="80"/>
        <w:ind w:left="1440" w:hanging="720"/>
      </w:pPr>
      <w:r>
        <w:rPr>
          <w:rFonts w:ascii="Arial" w:cs="Arial" w:eastAsia="Arial" w:hAnsi="Arial"/>
          <w:color w:val="1F2124"/>
          <w:sz w:val="20"/>
          <w:szCs w:val="20"/>
        </w:rPr>
        <w:t xml:space="preserve">A.	Product Data: Manufacturer's data for the configuration, panel face materials, trim metals, handrails, ceiling, lighting, pads and accessories specified.</w:t>
      </w:r>
    </w:p>
    <w:p>
      <w:pPr>
        <w:tabs>
          <w:tab w:val="left" w:pos="1440"/>
        </w:tabs>
        <w:spacing w:after="80"/>
        <w:ind w:left="1440" w:hanging="720"/>
      </w:pPr>
      <w:r>
        <w:rPr>
          <w:rFonts w:ascii="Arial" w:cs="Arial" w:eastAsia="Arial" w:hAnsi="Arial"/>
          <w:color w:val="1F2124"/>
          <w:sz w:val="20"/>
          <w:szCs w:val="20"/>
        </w:rPr>
        <w:t xml:space="preserve">B.	Shop Drawings: Elevations of each cab wall showing panel layout and dimensions, base, frieze and chair rail heights, and handrail locations and heights; reflected ceiling plan with light fixture locations and top emergency exit access; cutouts for car operating panel, indicators and vents; and finish designations keyed to the finish schedule.</w:t>
      </w:r>
    </w:p>
    <w:p>
      <w:pPr>
        <w:tabs>
          <w:tab w:val="left" w:pos="1440"/>
        </w:tabs>
        <w:spacing w:after="80"/>
        <w:ind w:left="1440" w:hanging="720"/>
      </w:pPr>
      <w:r>
        <w:rPr>
          <w:rFonts w:ascii="Arial" w:cs="Arial" w:eastAsia="Arial" w:hAnsi="Arial"/>
          <w:color w:val="1F2124"/>
          <w:sz w:val="20"/>
          <w:szCs w:val="20"/>
        </w:rPr>
        <w:t xml:space="preserve">C.	Samples: Manufacturer's finish samples for each selected panel face material, metal finish, ceiling finish, handrail finish and pad color; stone samples showing the range of color and veining to be expected.</w:t>
      </w:r>
    </w:p>
    <w:p>
      <w:pPr>
        <w:tabs>
          <w:tab w:val="left" w:pos="1440"/>
        </w:tabs>
        <w:spacing w:after="80"/>
        <w:ind w:left="1440" w:hanging="720"/>
      </w:pPr>
      <w:r>
        <w:rPr>
          <w:rFonts w:ascii="Arial" w:cs="Arial" w:eastAsia="Arial" w:hAnsi="Arial"/>
          <w:color w:val="1F2124"/>
          <w:sz w:val="20"/>
          <w:szCs w:val="20"/>
        </w:rPr>
        <w:t xml:space="preserve">D.	Renderings: Manufacturer's three-dimensional renderings of the selected configuration and finishes.</w:t>
      </w:r>
    </w:p>
    <w:p>
      <w:pPr>
        <w:tabs>
          <w:tab w:val="left" w:pos="1440"/>
        </w:tabs>
        <w:spacing w:after="80"/>
        <w:ind w:left="1440" w:hanging="720"/>
      </w:pPr>
      <w:r>
        <w:rPr>
          <w:rFonts w:ascii="Arial" w:cs="Arial" w:eastAsia="Arial" w:hAnsi="Arial"/>
          <w:color w:val="1F2124"/>
          <w:sz w:val="20"/>
          <w:szCs w:val="20"/>
        </w:rPr>
        <w:t xml:space="preserve">E.	Code Compliance Statement: Manufacturer's statement that the materials furnished comply with the requirements of ASME A17.1 for elevator car enclosures and that installed weight does not exceed the allowance, where required by the authority having jurisdiction.</w:t>
      </w:r>
    </w:p>
    <w:p>
      <w:pPr>
        <w:tabs>
          <w:tab w:val="left" w:pos="1440"/>
        </w:tabs>
        <w:spacing w:after="80"/>
        <w:ind w:left="1440" w:hanging="720"/>
      </w:pPr>
      <w:r>
        <w:rPr>
          <w:rFonts w:ascii="Arial" w:cs="Arial" w:eastAsia="Arial" w:hAnsi="Arial"/>
          <w:color w:val="1F2124"/>
          <w:sz w:val="20"/>
          <w:szCs w:val="20"/>
        </w:rPr>
        <w:t xml:space="preserve">F.	Closeout: Manufacturer's Care and Maintenance Guide for the finishes installed.</w:t>
      </w:r>
    </w:p>
    <w:p>
      <w:pPr>
        <w:keepNext/>
        <w:tabs>
          <w:tab w:val="left" w:pos="720"/>
        </w:tabs>
        <w:spacing w:after="100" w:before="240"/>
      </w:pPr>
      <w:r>
        <w:rPr>
          <w:rFonts w:ascii="Arial" w:cs="Arial" w:eastAsia="Arial" w:hAnsi="Arial"/>
          <w:b/>
          <w:bCs/>
          <w:color w:val="1F2124"/>
          <w:sz w:val="20"/>
          <w:szCs w:val="20"/>
        </w:rPr>
        <w:t xml:space="preserve">1.6	QUALITY ASSURANCE</w:t>
      </w:r>
    </w:p>
    <w:p>
      <w:pPr>
        <w:tabs>
          <w:tab w:val="left" w:pos="1440"/>
        </w:tabs>
        <w:spacing w:after="80"/>
        <w:ind w:left="1440" w:hanging="720"/>
      </w:pPr>
      <w:r>
        <w:rPr>
          <w:rFonts w:ascii="Arial" w:cs="Arial" w:eastAsia="Arial" w:hAnsi="Arial"/>
          <w:color w:val="1F2124"/>
          <w:sz w:val="20"/>
          <w:szCs w:val="20"/>
        </w:rPr>
        <w:t xml:space="preserve">A.	Manufacturer Qualifications: A firm regularly engaged in the design and fabrication of elevator cab interiors for not less than 5 years, capable of furnishing shop drawings, code review and weight calculations for the Work of this Section.</w:t>
      </w:r>
    </w:p>
    <w:p>
      <w:pPr>
        <w:tabs>
          <w:tab w:val="left" w:pos="1440"/>
        </w:tabs>
        <w:spacing w:after="80"/>
        <w:ind w:left="1440" w:hanging="720"/>
      </w:pPr>
      <w:r>
        <w:rPr>
          <w:rFonts w:ascii="Arial" w:cs="Arial" w:eastAsia="Arial" w:hAnsi="Arial"/>
          <w:color w:val="1F2124"/>
          <w:sz w:val="20"/>
          <w:szCs w:val="20"/>
        </w:rPr>
        <w:t xml:space="preserve">B.	Installer Qualifications: The elevator contractor for the Project, or an installer approved by the manufacturer, with elevator mechanics licensed as required by the authority having jurisdiction.</w:t>
      </w:r>
    </w:p>
    <w:p>
      <w:pPr>
        <w:tabs>
          <w:tab w:val="left" w:pos="1440"/>
        </w:tabs>
        <w:spacing w:after="80"/>
        <w:ind w:left="1440" w:hanging="720"/>
      </w:pPr>
      <w:r>
        <w:rPr>
          <w:rFonts w:ascii="Arial" w:cs="Arial" w:eastAsia="Arial" w:hAnsi="Arial"/>
          <w:color w:val="1F2124"/>
          <w:sz w:val="20"/>
          <w:szCs w:val="20"/>
        </w:rPr>
        <w:t xml:space="preserve">C.	Source Limitations: Obtain the cab interior system, ceiling, lighting, handrails and accessories for each cab from a single manufacturer.</w:t>
      </w:r>
    </w:p>
    <w:p>
      <w:pPr>
        <w:keepNext/>
        <w:tabs>
          <w:tab w:val="left" w:pos="720"/>
        </w:tabs>
        <w:spacing w:after="100" w:before="240"/>
      </w:pPr>
      <w:r>
        <w:rPr>
          <w:rFonts w:ascii="Arial" w:cs="Arial" w:eastAsia="Arial" w:hAnsi="Arial"/>
          <w:b/>
          <w:bCs/>
          <w:color w:val="1F2124"/>
          <w:sz w:val="20"/>
          <w:szCs w:val="20"/>
        </w:rPr>
        <w:t xml:space="preserve">1.7	DELIVERY, STORAGE, AND HANDLING</w:t>
      </w:r>
    </w:p>
    <w:p>
      <w:pPr>
        <w:tabs>
          <w:tab w:val="left" w:pos="1440"/>
        </w:tabs>
        <w:spacing w:after="80"/>
        <w:ind w:left="1440" w:hanging="720"/>
      </w:pPr>
      <w:r>
        <w:rPr>
          <w:rFonts w:ascii="Arial" w:cs="Arial" w:eastAsia="Arial" w:hAnsi="Arial"/>
          <w:color w:val="1F2124"/>
          <w:sz w:val="20"/>
          <w:szCs w:val="20"/>
        </w:rPr>
        <w:t xml:space="preserve">A.	Deliver the interior system crated, with each component labeled by cab, wall and position, and with protective film on finished surfaces.</w:t>
      </w:r>
    </w:p>
    <w:p>
      <w:pPr>
        <w:tabs>
          <w:tab w:val="left" w:pos="1440"/>
        </w:tabs>
        <w:spacing w:after="80"/>
        <w:ind w:left="1440" w:hanging="720"/>
      </w:pPr>
      <w:r>
        <w:rPr>
          <w:rFonts w:ascii="Arial" w:cs="Arial" w:eastAsia="Arial" w:hAnsi="Arial"/>
          <w:color w:val="1F2124"/>
          <w:sz w:val="20"/>
          <w:szCs w:val="20"/>
        </w:rPr>
        <w:t xml:space="preserve">B.	Store crates indoors, flat and off the floor, in a clean, dry area at building-interior conditions. Handle panels on edge; do not slide finished faces against one another.</w:t>
      </w:r>
    </w:p>
    <w:p>
      <w:pPr>
        <w:keepNext/>
        <w:tabs>
          <w:tab w:val="left" w:pos="720"/>
        </w:tabs>
        <w:spacing w:after="100" w:before="240"/>
      </w:pPr>
      <w:r>
        <w:rPr>
          <w:rFonts w:ascii="Arial" w:cs="Arial" w:eastAsia="Arial" w:hAnsi="Arial"/>
          <w:b/>
          <w:bCs/>
          <w:color w:val="1F2124"/>
          <w:sz w:val="20"/>
          <w:szCs w:val="20"/>
        </w:rPr>
        <w:t xml:space="preserve">1.8	WARRANTY</w:t>
      </w:r>
    </w:p>
    <w:p>
      <w:pPr>
        <w:tabs>
          <w:tab w:val="left" w:pos="1440"/>
        </w:tabs>
        <w:spacing w:after="80"/>
        <w:ind w:left="1440" w:hanging="720"/>
      </w:pPr>
      <w:r>
        <w:rPr>
          <w:rFonts w:ascii="Arial" w:cs="Arial" w:eastAsia="Arial" w:hAnsi="Arial"/>
          <w:color w:val="1F2124"/>
          <w:sz w:val="20"/>
          <w:szCs w:val="20"/>
        </w:rPr>
        <w:t xml:space="preserve">A.	Manufacturer's Warranty: Manufacturer's standard form in which the manufacturer agrees to repair or replace components of the cab interior system that fail in materials or workmanship within one year from the date of completion.</w:t>
      </w:r>
    </w:p>
    <w:p>
      <w:pPr>
        <w:keepNext/>
        <w:spacing w:after="160" w:before="360"/>
      </w:pPr>
      <w:r>
        <w:rPr>
          <w:rFonts w:ascii="Arial" w:cs="Arial" w:eastAsia="Arial" w:hAnsi="Arial"/>
          <w:b/>
          <w:bCs/>
          <w:color w:val="1F2124"/>
          <w:sz w:val="22"/>
          <w:szCs w:val="22"/>
        </w:rPr>
        <w:t xml:space="preserve">PART 2 - PRODUCTS</w:t>
      </w:r>
    </w:p>
    <w:p>
      <w:pPr>
        <w:keepNext/>
        <w:tabs>
          <w:tab w:val="left" w:pos="720"/>
        </w:tabs>
        <w:spacing w:after="100" w:before="240"/>
      </w:pPr>
      <w:r>
        <w:rPr>
          <w:rFonts w:ascii="Arial" w:cs="Arial" w:eastAsia="Arial" w:hAnsi="Arial"/>
          <w:b/>
          <w:bCs/>
          <w:color w:val="1F2124"/>
          <w:sz w:val="20"/>
          <w:szCs w:val="20"/>
        </w:rPr>
        <w:t xml:space="preserve">2.1	MANUFACTURERS</w:t>
      </w:r>
    </w:p>
    <w:p>
      <w:pPr>
        <w:tabs>
          <w:tab w:val="left" w:pos="1440"/>
        </w:tabs>
        <w:spacing w:after="80"/>
        <w:ind w:left="1440" w:hanging="720"/>
      </w:pPr>
      <w:r>
        <w:rPr>
          <w:rFonts w:ascii="Arial" w:cs="Arial" w:eastAsia="Arial" w:hAnsi="Arial"/>
          <w:color w:val="1F2124"/>
          <w:sz w:val="20"/>
          <w:szCs w:val="20"/>
        </w:rPr>
        <w:t xml:space="preserve">A.	Basis-of-Design Product: Subject to compliance with requirements, provide the Fusion Interior System by CabCraft Interiors, Inc., 534 Thompson Creek Road, Stevensville, Maryland 21666; telephone (410) 355-4050; sales@cabcraft.com; www.cabcraft.com; or a comparable product approved under Section 01 25 00 "Substitution Procedures."</w:t>
      </w:r>
    </w:p>
    <w:p>
      <w:pPr>
        <w:tabs>
          <w:tab w:val="left" w:pos="1440"/>
        </w:tabs>
        <w:spacing w:after="80"/>
        <w:ind w:left="1440" w:hanging="720"/>
      </w:pPr>
      <w:r>
        <w:rPr>
          <w:rFonts w:ascii="Arial" w:cs="Arial" w:eastAsia="Arial" w:hAnsi="Arial"/>
          <w:color w:val="1F2124"/>
          <w:sz w:val="20"/>
          <w:szCs w:val="20"/>
        </w:rPr>
        <w:t xml:space="preserve">B.	Comparable Products: Products that provide individually framed panels with fully concealed fastening and factory prefabrication to field-verified cab dimensions.</w:t>
      </w:r>
    </w:p>
    <w:p>
      <w:pPr>
        <w:pBdr>
          <w:left w:val="single" w:color="B8894A" w:sz="12" w:space="4"/>
        </w:pBdr>
        <w:shd w:fill="F1EDE4" w:color="auto" w:val="clear"/>
        <w:spacing w:after="160" w:before="60"/>
        <w:ind w:left="720" w:right="360"/>
      </w:pPr>
      <w:r>
        <w:rPr>
          <w:rFonts w:ascii="Arial" w:cs="Arial" w:eastAsia="Arial" w:hAnsi="Arial"/>
          <w:i/>
          <w:iCs/>
          <w:color w:val="444444"/>
          <w:sz w:val="18"/>
          <w:szCs w:val="18"/>
        </w:rPr>
        <w:t xml:space="preserve">SPECIFIER NOTE: For a proprietary specification, replace paragraphs A and B with "Manufacturer: CabCraft Interiors, Inc. Substitutions: Not permitted."</w:t>
      </w:r>
    </w:p>
    <w:p>
      <w:pPr>
        <w:keepNext/>
        <w:tabs>
          <w:tab w:val="left" w:pos="720"/>
        </w:tabs>
        <w:spacing w:after="100" w:before="240"/>
      </w:pPr>
      <w:r>
        <w:rPr>
          <w:rFonts w:ascii="Arial" w:cs="Arial" w:eastAsia="Arial" w:hAnsi="Arial"/>
          <w:b/>
          <w:bCs/>
          <w:color w:val="1F2124"/>
          <w:sz w:val="20"/>
          <w:szCs w:val="20"/>
        </w:rPr>
        <w:t xml:space="preserve">2.2	PERFORMANCE AND REGULATORY REQUIREMENTS</w:t>
      </w:r>
    </w:p>
    <w:p>
      <w:pPr>
        <w:tabs>
          <w:tab w:val="left" w:pos="1440"/>
        </w:tabs>
        <w:spacing w:after="80"/>
        <w:ind w:left="1440" w:hanging="720"/>
      </w:pPr>
      <w:r>
        <w:rPr>
          <w:rFonts w:ascii="Arial" w:cs="Arial" w:eastAsia="Arial" w:hAnsi="Arial"/>
          <w:color w:val="1F2124"/>
          <w:sz w:val="20"/>
          <w:szCs w:val="20"/>
        </w:rPr>
        <w:t xml:space="preserve">A.	Elevator Code: Comply with ASME A17.1/CSA B44 as adopted by the authority having jurisdiction and, for existing elevators, ASME A17.3.</w:t>
      </w:r>
    </w:p>
    <w:p>
      <w:pPr>
        <w:tabs>
          <w:tab w:val="left" w:pos="1440"/>
        </w:tabs>
        <w:spacing w:after="80"/>
        <w:ind w:left="1440" w:hanging="720"/>
      </w:pPr>
      <w:r>
        <w:rPr>
          <w:rFonts w:ascii="Arial" w:cs="Arial" w:eastAsia="Arial" w:hAnsi="Arial"/>
          <w:color w:val="1F2124"/>
          <w:sz w:val="20"/>
          <w:szCs w:val="20"/>
        </w:rPr>
        <w:t xml:space="preserve">B.	Fire Performance: Provide materials exposed to the car interior that comply with the flame-spread and smoke-development requirements of ASME A17.1 Section 2.14.2.1 as adopted by the authority having jurisdiction.</w:t>
      </w:r>
    </w:p>
    <w:p>
      <w:pPr>
        <w:tabs>
          <w:tab w:val="left" w:pos="1440"/>
        </w:tabs>
        <w:spacing w:after="80"/>
        <w:ind w:left="1440" w:hanging="720"/>
      </w:pPr>
      <w:r>
        <w:rPr>
          <w:rFonts w:ascii="Arial" w:cs="Arial" w:eastAsia="Arial" w:hAnsi="Arial"/>
          <w:color w:val="1F2124"/>
          <w:sz w:val="20"/>
          <w:szCs w:val="20"/>
        </w:rPr>
        <w:t xml:space="preserve">C.	Weight: Do not exceed the weight allowance established in "Coordination" Article.</w:t>
      </w:r>
    </w:p>
    <w:p>
      <w:pPr>
        <w:tabs>
          <w:tab w:val="left" w:pos="1440"/>
        </w:tabs>
        <w:spacing w:after="80"/>
        <w:ind w:left="1440" w:hanging="720"/>
      </w:pPr>
      <w:r>
        <w:rPr>
          <w:rFonts w:ascii="Arial" w:cs="Arial" w:eastAsia="Arial" w:hAnsi="Arial"/>
          <w:color w:val="1F2124"/>
          <w:sz w:val="20"/>
          <w:szCs w:val="20"/>
        </w:rPr>
        <w:t xml:space="preserve">D.	Glass: Provide laminated safety glass complying with 16 CFR 1201 and ANSI Z97.1 in accordance with ASME A17.1 Section 2.14.1.8.</w:t>
      </w:r>
    </w:p>
    <w:p>
      <w:pPr>
        <w:tabs>
          <w:tab w:val="left" w:pos="1440"/>
        </w:tabs>
        <w:spacing w:after="80"/>
        <w:ind w:left="1440" w:hanging="720"/>
      </w:pPr>
      <w:r>
        <w:rPr>
          <w:rFonts w:ascii="Arial" w:cs="Arial" w:eastAsia="Arial" w:hAnsi="Arial"/>
          <w:color w:val="1F2124"/>
          <w:sz w:val="20"/>
          <w:szCs w:val="20"/>
        </w:rPr>
        <w:t xml:space="preserve">E.	Ventilation and Emergency Exit: Conceal car ventilation openings behind the base. Do not obstruct car ventilation or the top emergency exit. Where a ceiling is furnished under this Section, provide access to the top emergency exit in accordance with ASME A17.1.</w:t>
      </w:r>
    </w:p>
    <w:p>
      <w:pPr>
        <w:tabs>
          <w:tab w:val="left" w:pos="1440"/>
        </w:tabs>
        <w:spacing w:after="80"/>
        <w:ind w:left="1440" w:hanging="720"/>
      </w:pPr>
      <w:r>
        <w:rPr>
          <w:rFonts w:ascii="Arial" w:cs="Arial" w:eastAsia="Arial" w:hAnsi="Arial"/>
          <w:color w:val="1F2124"/>
          <w:sz w:val="20"/>
          <w:szCs w:val="20"/>
        </w:rPr>
        <w:t xml:space="preserve">F.	Cab Lighting: Where cab lighting is furnished under this Section, provide illumination in accordance with ASME A17.1 Section 2.14.7.</w:t>
      </w:r>
    </w:p>
    <w:p>
      <w:pPr>
        <w:tabs>
          <w:tab w:val="left" w:pos="1440"/>
        </w:tabs>
        <w:spacing w:after="80"/>
        <w:ind w:left="1440" w:hanging="720"/>
      </w:pPr>
      <w:r>
        <w:rPr>
          <w:rFonts w:ascii="Arial" w:cs="Arial" w:eastAsia="Arial" w:hAnsi="Arial"/>
          <w:color w:val="1F2124"/>
          <w:sz w:val="20"/>
          <w:szCs w:val="20"/>
        </w:rPr>
        <w:t xml:space="preserve">G.	Handrails: Where handrails are required by the authority having jurisdiction or by accessibility requirements, provide handrails complying with ICC A117.1 and the 2010 ADA Standards at the heights indicated on the Drawings.</w:t>
      </w:r>
    </w:p>
    <w:p>
      <w:pPr>
        <w:keepNext/>
        <w:tabs>
          <w:tab w:val="left" w:pos="720"/>
        </w:tabs>
        <w:spacing w:after="100" w:before="240"/>
      </w:pPr>
      <w:r>
        <w:rPr>
          <w:rFonts w:ascii="Arial" w:cs="Arial" w:eastAsia="Arial" w:hAnsi="Arial"/>
          <w:b/>
          <w:bCs/>
          <w:color w:val="1F2124"/>
          <w:sz w:val="20"/>
          <w:szCs w:val="20"/>
        </w:rPr>
        <w:t xml:space="preserve">2.3	FRAMED PANEL INTERIOR SYSTEM</w:t>
      </w:r>
    </w:p>
    <w:p>
      <w:pPr>
        <w:tabs>
          <w:tab w:val="left" w:pos="1440"/>
        </w:tabs>
        <w:spacing w:after="80"/>
        <w:ind w:left="1440" w:hanging="720"/>
      </w:pPr>
      <w:r>
        <w:rPr>
          <w:rFonts w:ascii="Arial" w:cs="Arial" w:eastAsia="Arial" w:hAnsi="Arial"/>
          <w:color w:val="1F2124"/>
          <w:sz w:val="20"/>
          <w:szCs w:val="20"/>
        </w:rPr>
        <w:t xml:space="preserve">A.	Description: Pre-engineered, prefabricated framed-panel elevator cab interior system. Each panel section is individually framed in extruded aluminum panel frames; frames butt together to form a continuous panel field on each wall; framed panels hang on concealed brackets fixed to the cab shell; base, frieze, chair rail and corner reveals finish every edge; no fasteners exposed to the car interior.</w:t>
      </w:r>
    </w:p>
    <w:p>
      <w:pPr>
        <w:tabs>
          <w:tab w:val="left" w:pos="1440"/>
        </w:tabs>
        <w:spacing w:after="80"/>
        <w:ind w:left="1440" w:hanging="720"/>
      </w:pPr>
      <w:r>
        <w:rPr>
          <w:rFonts w:ascii="Arial" w:cs="Arial" w:eastAsia="Arial" w:hAnsi="Arial"/>
          <w:color w:val="1F2124"/>
          <w:sz w:val="20"/>
          <w:szCs w:val="20"/>
        </w:rPr>
        <w:t xml:space="preserve">B.	Configuration: [PC-01 Apex] [PC-02 Monolith] [PC-03 Horizon] [PC-04 Meridian] [PC-05 Stratus] [PC-06 Zenith] [PC-07 Ascent] [PC-08 Executive] [PC-09 Colonnade] [PC-10 Pinnacle] [PC-11 Cascade] [PC-12 Premier] [PC-13 Elite] [PC-14 Summit] [Custom layout as indicated on Drawings].</w:t>
      </w:r>
    </w:p>
    <w:tbl>
      <w:tblPr>
        <w:tblW w:type="dxa" w:w="9000"/>
        <w:tblInd w:type="dxa" w:w="1440"/>
        <w:tblBorders>
          <w:top w:val="single" w:color="auto" w:sz="4"/>
          <w:left w:val="single" w:color="auto" w:sz="4"/>
          <w:bottom w:val="single" w:color="auto" w:sz="4"/>
          <w:right w:val="single" w:color="auto" w:sz="4"/>
          <w:insideH w:val="single" w:color="auto" w:sz="4"/>
          <w:insideV w:val="single" w:color="auto" w:sz="4"/>
        </w:tblBorders>
      </w:tblPr>
      <w:tblGrid>
        <w:gridCol w:w="1000"/>
        <w:gridCol w:w="1500"/>
        <w:gridCol w:w="4000"/>
        <w:gridCol w:w="2500"/>
      </w:tblGrid>
      <w:tr>
        <w:trPr>
          <w:tblHeader/>
        </w:trPr>
        <w:tc>
          <w:tcPr>
            <w:tcW w:type="dxa" w:w="1000"/>
            <w:shd w:fill="E8E4DA" w:color="auto" w:val="clear"/>
            <w:tcMar>
              <w:top w:type="dxa" w:w="60"/>
              <w:left w:type="dxa" w:w="100"/>
              <w:bottom w:type="dxa" w:w="60"/>
              <w:right w:type="dxa" w:w="100"/>
            </w:tcMar>
          </w:tcPr>
          <w:p>
            <w:r>
              <w:rPr>
                <w:rFonts w:ascii="Arial" w:cs="Arial" w:eastAsia="Arial" w:hAnsi="Arial"/>
                <w:b/>
                <w:bCs/>
                <w:color w:val="1F2124"/>
                <w:sz w:val="18"/>
                <w:szCs w:val="18"/>
              </w:rPr>
              <w:t xml:space="preserve">Code</w:t>
            </w:r>
          </w:p>
        </w:tc>
        <w:tc>
          <w:tcPr>
            <w:tcW w:type="dxa" w:w="1500"/>
            <w:shd w:fill="E8E4DA" w:color="auto" w:val="clear"/>
            <w:tcMar>
              <w:top w:type="dxa" w:w="60"/>
              <w:left w:type="dxa" w:w="100"/>
              <w:bottom w:type="dxa" w:w="60"/>
              <w:right w:type="dxa" w:w="100"/>
            </w:tcMar>
          </w:tcPr>
          <w:p>
            <w:r>
              <w:rPr>
                <w:rFonts w:ascii="Arial" w:cs="Arial" w:eastAsia="Arial" w:hAnsi="Arial"/>
                <w:b/>
                <w:bCs/>
                <w:color w:val="1F2124"/>
                <w:sz w:val="18"/>
                <w:szCs w:val="18"/>
              </w:rPr>
              <w:t xml:space="preserve">Name</w:t>
            </w:r>
          </w:p>
        </w:tc>
        <w:tc>
          <w:tcPr>
            <w:tcW w:type="dxa" w:w="4000"/>
            <w:shd w:fill="E8E4DA" w:color="auto" w:val="clear"/>
            <w:tcMar>
              <w:top w:type="dxa" w:w="60"/>
              <w:left w:type="dxa" w:w="100"/>
              <w:bottom w:type="dxa" w:w="60"/>
              <w:right w:type="dxa" w:w="100"/>
            </w:tcMar>
          </w:tcPr>
          <w:p>
            <w:r>
              <w:rPr>
                <w:rFonts w:ascii="Arial" w:cs="Arial" w:eastAsia="Arial" w:hAnsi="Arial"/>
                <w:b/>
                <w:bCs/>
                <w:color w:val="1F2124"/>
                <w:sz w:val="18"/>
                <w:szCs w:val="18"/>
              </w:rPr>
              <w:t xml:space="preserve">Panel layout</w:t>
            </w:r>
          </w:p>
        </w:tc>
        <w:tc>
          <w:tcPr>
            <w:tcW w:type="dxa" w:w="2500"/>
            <w:shd w:fill="E8E4DA" w:color="auto" w:val="clear"/>
            <w:tcMar>
              <w:top w:type="dxa" w:w="60"/>
              <w:left w:type="dxa" w:w="100"/>
              <w:bottom w:type="dxa" w:w="60"/>
              <w:right w:type="dxa" w:w="100"/>
            </w:tcMar>
          </w:tcPr>
          <w:p>
            <w:r>
              <w:rPr>
                <w:rFonts w:ascii="Arial" w:cs="Arial" w:eastAsia="Arial" w:hAnsi="Arial"/>
                <w:b/>
                <w:bCs/>
                <w:color w:val="1F2124"/>
                <w:sz w:val="18"/>
                <w:szCs w:val="18"/>
              </w:rPr>
              <w:t xml:space="preserve">Rail</w:t>
            </w:r>
          </w:p>
        </w:tc>
      </w:tr>
      <w:tr>
        <w:trPr>
          <w:cantSplit/>
        </w:trPr>
        <w:tc>
          <w:tcPr>
            <w:tcW w:type="dxa" w:w="1000"/>
            <w:tcMar>
              <w:top w:type="dxa" w:w="60"/>
              <w:left w:type="dxa" w:w="100"/>
              <w:bottom w:type="dxa" w:w="60"/>
              <w:right w:type="dxa" w:w="100"/>
            </w:tcMar>
          </w:tcPr>
          <w:p>
            <w:r>
              <w:rPr>
                <w:rFonts w:ascii="Arial" w:cs="Arial" w:eastAsia="Arial" w:hAnsi="Arial"/>
                <w:b w:val="false"/>
                <w:bCs w:val="false"/>
                <w:color w:val="1F2124"/>
                <w:sz w:val="18"/>
                <w:szCs w:val="18"/>
              </w:rPr>
              <w:t xml:space="preserve">PC-01</w:t>
            </w:r>
          </w:p>
        </w:tc>
        <w:tc>
          <w:tcPr>
            <w:tcW w:type="dxa" w:w="1500"/>
            <w:tcMar>
              <w:top w:type="dxa" w:w="60"/>
              <w:left w:type="dxa" w:w="100"/>
              <w:bottom w:type="dxa" w:w="60"/>
              <w:right w:type="dxa" w:w="100"/>
            </w:tcMar>
          </w:tcPr>
          <w:p>
            <w:r>
              <w:rPr>
                <w:rFonts w:ascii="Arial" w:cs="Arial" w:eastAsia="Arial" w:hAnsi="Arial"/>
                <w:b w:val="false"/>
                <w:bCs w:val="false"/>
                <w:color w:val="1F2124"/>
                <w:sz w:val="18"/>
                <w:szCs w:val="18"/>
              </w:rPr>
              <w:t xml:space="preserve">Apex</w:t>
            </w:r>
          </w:p>
        </w:tc>
        <w:tc>
          <w:tcPr>
            <w:tcW w:type="dxa" w:w="4000"/>
            <w:tcMar>
              <w:top w:type="dxa" w:w="60"/>
              <w:left w:type="dxa" w:w="100"/>
              <w:bottom w:type="dxa" w:w="60"/>
              <w:right w:type="dxa" w:w="100"/>
            </w:tcMar>
          </w:tcPr>
          <w:p>
            <w:r>
              <w:rPr>
                <w:rFonts w:ascii="Arial" w:cs="Arial" w:eastAsia="Arial" w:hAnsi="Arial"/>
                <w:b w:val="false"/>
                <w:bCs w:val="false"/>
                <w:color w:val="1F2124"/>
                <w:sz w:val="18"/>
                <w:szCs w:val="18"/>
              </w:rPr>
              <w:t xml:space="preserve">Center panel, split side panels</w:t>
            </w:r>
          </w:p>
        </w:tc>
        <w:tc>
          <w:tcPr>
            <w:tcW w:type="dxa" w:w="2500"/>
            <w:tcMar>
              <w:top w:type="dxa" w:w="60"/>
              <w:left w:type="dxa" w:w="100"/>
              <w:bottom w:type="dxa" w:w="60"/>
              <w:right w:type="dxa" w:w="100"/>
            </w:tcMar>
          </w:tcPr>
          <w:p>
            <w:r>
              <w:rPr>
                <w:rFonts w:ascii="Arial" w:cs="Arial" w:eastAsia="Arial" w:hAnsi="Arial"/>
                <w:b w:val="false"/>
                <w:bCs w:val="false"/>
                <w:color w:val="1F2124"/>
                <w:sz w:val="18"/>
                <w:szCs w:val="18"/>
              </w:rPr>
              <w:t xml:space="preserve">Handrail on panels</w:t>
            </w:r>
          </w:p>
        </w:tc>
      </w:tr>
      <w:tr>
        <w:trPr>
          <w:cantSplit/>
        </w:trPr>
        <w:tc>
          <w:tcPr>
            <w:tcW w:type="dxa" w:w="1000"/>
            <w:tcMar>
              <w:top w:type="dxa" w:w="60"/>
              <w:left w:type="dxa" w:w="100"/>
              <w:bottom w:type="dxa" w:w="60"/>
              <w:right w:type="dxa" w:w="100"/>
            </w:tcMar>
          </w:tcPr>
          <w:p>
            <w:r>
              <w:rPr>
                <w:rFonts w:ascii="Arial" w:cs="Arial" w:eastAsia="Arial" w:hAnsi="Arial"/>
                <w:b w:val="false"/>
                <w:bCs w:val="false"/>
                <w:color w:val="1F2124"/>
                <w:sz w:val="18"/>
                <w:szCs w:val="18"/>
              </w:rPr>
              <w:t xml:space="preserve">PC-02</w:t>
            </w:r>
          </w:p>
        </w:tc>
        <w:tc>
          <w:tcPr>
            <w:tcW w:type="dxa" w:w="1500"/>
            <w:tcMar>
              <w:top w:type="dxa" w:w="60"/>
              <w:left w:type="dxa" w:w="100"/>
              <w:bottom w:type="dxa" w:w="60"/>
              <w:right w:type="dxa" w:w="100"/>
            </w:tcMar>
          </w:tcPr>
          <w:p>
            <w:r>
              <w:rPr>
                <w:rFonts w:ascii="Arial" w:cs="Arial" w:eastAsia="Arial" w:hAnsi="Arial"/>
                <w:b w:val="false"/>
                <w:bCs w:val="false"/>
                <w:color w:val="1F2124"/>
                <w:sz w:val="18"/>
                <w:szCs w:val="18"/>
              </w:rPr>
              <w:t xml:space="preserve">Monolith</w:t>
            </w:r>
          </w:p>
        </w:tc>
        <w:tc>
          <w:tcPr>
            <w:tcW w:type="dxa" w:w="4000"/>
            <w:tcMar>
              <w:top w:type="dxa" w:w="60"/>
              <w:left w:type="dxa" w:w="100"/>
              <w:bottom w:type="dxa" w:w="60"/>
              <w:right w:type="dxa" w:w="100"/>
            </w:tcMar>
          </w:tcPr>
          <w:p>
            <w:r>
              <w:rPr>
                <w:rFonts w:ascii="Arial" w:cs="Arial" w:eastAsia="Arial" w:hAnsi="Arial"/>
                <w:b w:val="false"/>
                <w:bCs w:val="false"/>
                <w:color w:val="1F2124"/>
                <w:sz w:val="18"/>
                <w:szCs w:val="18"/>
              </w:rPr>
              <w:t xml:space="preserve">Full-height panels</w:t>
            </w:r>
          </w:p>
        </w:tc>
        <w:tc>
          <w:tcPr>
            <w:tcW w:type="dxa" w:w="2500"/>
            <w:tcMar>
              <w:top w:type="dxa" w:w="60"/>
              <w:left w:type="dxa" w:w="100"/>
              <w:bottom w:type="dxa" w:w="60"/>
              <w:right w:type="dxa" w:w="100"/>
            </w:tcMar>
          </w:tcPr>
          <w:p>
            <w:r>
              <w:rPr>
                <w:rFonts w:ascii="Arial" w:cs="Arial" w:eastAsia="Arial" w:hAnsi="Arial"/>
                <w:b w:val="false"/>
                <w:bCs w:val="false"/>
                <w:color w:val="1F2124"/>
                <w:sz w:val="18"/>
                <w:szCs w:val="18"/>
              </w:rPr>
              <w:t xml:space="preserve">Chair rail with handrail</w:t>
            </w:r>
          </w:p>
        </w:tc>
      </w:tr>
      <w:tr>
        <w:trPr>
          <w:cantSplit/>
        </w:trPr>
        <w:tc>
          <w:tcPr>
            <w:tcW w:type="dxa" w:w="1000"/>
            <w:tcMar>
              <w:top w:type="dxa" w:w="60"/>
              <w:left w:type="dxa" w:w="100"/>
              <w:bottom w:type="dxa" w:w="60"/>
              <w:right w:type="dxa" w:w="100"/>
            </w:tcMar>
          </w:tcPr>
          <w:p>
            <w:r>
              <w:rPr>
                <w:rFonts w:ascii="Arial" w:cs="Arial" w:eastAsia="Arial" w:hAnsi="Arial"/>
                <w:b w:val="false"/>
                <w:bCs w:val="false"/>
                <w:color w:val="1F2124"/>
                <w:sz w:val="18"/>
                <w:szCs w:val="18"/>
              </w:rPr>
              <w:t xml:space="preserve">PC-03</w:t>
            </w:r>
          </w:p>
        </w:tc>
        <w:tc>
          <w:tcPr>
            <w:tcW w:type="dxa" w:w="1500"/>
            <w:tcMar>
              <w:top w:type="dxa" w:w="60"/>
              <w:left w:type="dxa" w:w="100"/>
              <w:bottom w:type="dxa" w:w="60"/>
              <w:right w:type="dxa" w:w="100"/>
            </w:tcMar>
          </w:tcPr>
          <w:p>
            <w:r>
              <w:rPr>
                <w:rFonts w:ascii="Arial" w:cs="Arial" w:eastAsia="Arial" w:hAnsi="Arial"/>
                <w:b w:val="false"/>
                <w:bCs w:val="false"/>
                <w:color w:val="1F2124"/>
                <w:sz w:val="18"/>
                <w:szCs w:val="18"/>
              </w:rPr>
              <w:t xml:space="preserve">Horizon</w:t>
            </w:r>
          </w:p>
        </w:tc>
        <w:tc>
          <w:tcPr>
            <w:tcW w:type="dxa" w:w="4000"/>
            <w:tcMar>
              <w:top w:type="dxa" w:w="60"/>
              <w:left w:type="dxa" w:w="100"/>
              <w:bottom w:type="dxa" w:w="60"/>
              <w:right w:type="dxa" w:w="100"/>
            </w:tcMar>
          </w:tcPr>
          <w:p>
            <w:r>
              <w:rPr>
                <w:rFonts w:ascii="Arial" w:cs="Arial" w:eastAsia="Arial" w:hAnsi="Arial"/>
                <w:b w:val="false"/>
                <w:bCs w:val="false"/>
                <w:color w:val="1F2124"/>
                <w:sz w:val="18"/>
                <w:szCs w:val="18"/>
              </w:rPr>
              <w:t xml:space="preserve">Three-tier horizontal panels</w:t>
            </w:r>
          </w:p>
        </w:tc>
        <w:tc>
          <w:tcPr>
            <w:tcW w:type="dxa" w:w="2500"/>
            <w:tcMar>
              <w:top w:type="dxa" w:w="60"/>
              <w:left w:type="dxa" w:w="100"/>
              <w:bottom w:type="dxa" w:w="60"/>
              <w:right w:type="dxa" w:w="100"/>
            </w:tcMar>
          </w:tcPr>
          <w:p>
            <w:r>
              <w:rPr>
                <w:rFonts w:ascii="Arial" w:cs="Arial" w:eastAsia="Arial" w:hAnsi="Arial"/>
                <w:b w:val="false"/>
                <w:bCs w:val="false"/>
                <w:color w:val="1F2124"/>
                <w:sz w:val="18"/>
                <w:szCs w:val="18"/>
              </w:rPr>
              <w:t xml:space="preserve">Handrail on panels</w:t>
            </w:r>
          </w:p>
        </w:tc>
      </w:tr>
      <w:tr>
        <w:trPr>
          <w:cantSplit/>
        </w:trPr>
        <w:tc>
          <w:tcPr>
            <w:tcW w:type="dxa" w:w="1000"/>
            <w:tcMar>
              <w:top w:type="dxa" w:w="60"/>
              <w:left w:type="dxa" w:w="100"/>
              <w:bottom w:type="dxa" w:w="60"/>
              <w:right w:type="dxa" w:w="100"/>
            </w:tcMar>
          </w:tcPr>
          <w:p>
            <w:r>
              <w:rPr>
                <w:rFonts w:ascii="Arial" w:cs="Arial" w:eastAsia="Arial" w:hAnsi="Arial"/>
                <w:b w:val="false"/>
                <w:bCs w:val="false"/>
                <w:color w:val="1F2124"/>
                <w:sz w:val="18"/>
                <w:szCs w:val="18"/>
              </w:rPr>
              <w:t xml:space="preserve">PC-04</w:t>
            </w:r>
          </w:p>
        </w:tc>
        <w:tc>
          <w:tcPr>
            <w:tcW w:type="dxa" w:w="1500"/>
            <w:tcMar>
              <w:top w:type="dxa" w:w="60"/>
              <w:left w:type="dxa" w:w="100"/>
              <w:bottom w:type="dxa" w:w="60"/>
              <w:right w:type="dxa" w:w="100"/>
            </w:tcMar>
          </w:tcPr>
          <w:p>
            <w:r>
              <w:rPr>
                <w:rFonts w:ascii="Arial" w:cs="Arial" w:eastAsia="Arial" w:hAnsi="Arial"/>
                <w:b w:val="false"/>
                <w:bCs w:val="false"/>
                <w:color w:val="1F2124"/>
                <w:sz w:val="18"/>
                <w:szCs w:val="18"/>
              </w:rPr>
              <w:t xml:space="preserve">Meridian</w:t>
            </w:r>
          </w:p>
        </w:tc>
        <w:tc>
          <w:tcPr>
            <w:tcW w:type="dxa" w:w="4000"/>
            <w:tcMar>
              <w:top w:type="dxa" w:w="60"/>
              <w:left w:type="dxa" w:w="100"/>
              <w:bottom w:type="dxa" w:w="60"/>
              <w:right w:type="dxa" w:w="100"/>
            </w:tcMar>
          </w:tcPr>
          <w:p>
            <w:r>
              <w:rPr>
                <w:rFonts w:ascii="Arial" w:cs="Arial" w:eastAsia="Arial" w:hAnsi="Arial"/>
                <w:b w:val="false"/>
                <w:bCs w:val="false"/>
                <w:color w:val="1F2124"/>
                <w:sz w:val="18"/>
                <w:szCs w:val="18"/>
              </w:rPr>
              <w:t xml:space="preserve">Horizontal panels</w:t>
            </w:r>
          </w:p>
        </w:tc>
        <w:tc>
          <w:tcPr>
            <w:tcW w:type="dxa" w:w="2500"/>
            <w:tcMar>
              <w:top w:type="dxa" w:w="60"/>
              <w:left w:type="dxa" w:w="100"/>
              <w:bottom w:type="dxa" w:w="60"/>
              <w:right w:type="dxa" w:w="100"/>
            </w:tcMar>
          </w:tcPr>
          <w:p>
            <w:r>
              <w:rPr>
                <w:rFonts w:ascii="Arial" w:cs="Arial" w:eastAsia="Arial" w:hAnsi="Arial"/>
                <w:b w:val="false"/>
                <w:bCs w:val="false"/>
                <w:color w:val="1F2124"/>
                <w:sz w:val="18"/>
                <w:szCs w:val="18"/>
              </w:rPr>
              <w:t xml:space="preserve">Chair rail with handrail</w:t>
            </w:r>
          </w:p>
        </w:tc>
      </w:tr>
      <w:tr>
        <w:trPr>
          <w:cantSplit/>
        </w:trPr>
        <w:tc>
          <w:tcPr>
            <w:tcW w:type="dxa" w:w="1000"/>
            <w:tcMar>
              <w:top w:type="dxa" w:w="60"/>
              <w:left w:type="dxa" w:w="100"/>
              <w:bottom w:type="dxa" w:w="60"/>
              <w:right w:type="dxa" w:w="100"/>
            </w:tcMar>
          </w:tcPr>
          <w:p>
            <w:r>
              <w:rPr>
                <w:rFonts w:ascii="Arial" w:cs="Arial" w:eastAsia="Arial" w:hAnsi="Arial"/>
                <w:b w:val="false"/>
                <w:bCs w:val="false"/>
                <w:color w:val="1F2124"/>
                <w:sz w:val="18"/>
                <w:szCs w:val="18"/>
              </w:rPr>
              <w:t xml:space="preserve">PC-05</w:t>
            </w:r>
          </w:p>
        </w:tc>
        <w:tc>
          <w:tcPr>
            <w:tcW w:type="dxa" w:w="1500"/>
            <w:tcMar>
              <w:top w:type="dxa" w:w="60"/>
              <w:left w:type="dxa" w:w="100"/>
              <w:bottom w:type="dxa" w:w="60"/>
              <w:right w:type="dxa" w:w="100"/>
            </w:tcMar>
          </w:tcPr>
          <w:p>
            <w:r>
              <w:rPr>
                <w:rFonts w:ascii="Arial" w:cs="Arial" w:eastAsia="Arial" w:hAnsi="Arial"/>
                <w:b w:val="false"/>
                <w:bCs w:val="false"/>
                <w:color w:val="1F2124"/>
                <w:sz w:val="18"/>
                <w:szCs w:val="18"/>
              </w:rPr>
              <w:t xml:space="preserve">Stratus</w:t>
            </w:r>
          </w:p>
        </w:tc>
        <w:tc>
          <w:tcPr>
            <w:tcW w:type="dxa" w:w="4000"/>
            <w:tcMar>
              <w:top w:type="dxa" w:w="60"/>
              <w:left w:type="dxa" w:w="100"/>
              <w:bottom w:type="dxa" w:w="60"/>
              <w:right w:type="dxa" w:w="100"/>
            </w:tcMar>
          </w:tcPr>
          <w:p>
            <w:r>
              <w:rPr>
                <w:rFonts w:ascii="Arial" w:cs="Arial" w:eastAsia="Arial" w:hAnsi="Arial"/>
                <w:b w:val="false"/>
                <w:bCs w:val="false"/>
                <w:color w:val="1F2124"/>
                <w:sz w:val="18"/>
                <w:szCs w:val="18"/>
              </w:rPr>
              <w:t xml:space="preserve">Two-tier upper panels</w:t>
            </w:r>
          </w:p>
        </w:tc>
        <w:tc>
          <w:tcPr>
            <w:tcW w:type="dxa" w:w="2500"/>
            <w:tcMar>
              <w:top w:type="dxa" w:w="60"/>
              <w:left w:type="dxa" w:w="100"/>
              <w:bottom w:type="dxa" w:w="60"/>
              <w:right w:type="dxa" w:w="100"/>
            </w:tcMar>
          </w:tcPr>
          <w:p>
            <w:r>
              <w:rPr>
                <w:rFonts w:ascii="Arial" w:cs="Arial" w:eastAsia="Arial" w:hAnsi="Arial"/>
                <w:b w:val="false"/>
                <w:bCs w:val="false"/>
                <w:color w:val="1F2124"/>
                <w:sz w:val="18"/>
                <w:szCs w:val="18"/>
              </w:rPr>
              <w:t xml:space="preserve">Handrail on panels</w:t>
            </w:r>
          </w:p>
        </w:tc>
      </w:tr>
      <w:tr>
        <w:trPr>
          <w:cantSplit/>
        </w:trPr>
        <w:tc>
          <w:tcPr>
            <w:tcW w:type="dxa" w:w="1000"/>
            <w:tcMar>
              <w:top w:type="dxa" w:w="60"/>
              <w:left w:type="dxa" w:w="100"/>
              <w:bottom w:type="dxa" w:w="60"/>
              <w:right w:type="dxa" w:w="100"/>
            </w:tcMar>
          </w:tcPr>
          <w:p>
            <w:r>
              <w:rPr>
                <w:rFonts w:ascii="Arial" w:cs="Arial" w:eastAsia="Arial" w:hAnsi="Arial"/>
                <w:b w:val="false"/>
                <w:bCs w:val="false"/>
                <w:color w:val="1F2124"/>
                <w:sz w:val="18"/>
                <w:szCs w:val="18"/>
              </w:rPr>
              <w:t xml:space="preserve">PC-06</w:t>
            </w:r>
          </w:p>
        </w:tc>
        <w:tc>
          <w:tcPr>
            <w:tcW w:type="dxa" w:w="1500"/>
            <w:tcMar>
              <w:top w:type="dxa" w:w="60"/>
              <w:left w:type="dxa" w:w="100"/>
              <w:bottom w:type="dxa" w:w="60"/>
              <w:right w:type="dxa" w:w="100"/>
            </w:tcMar>
          </w:tcPr>
          <w:p>
            <w:r>
              <w:rPr>
                <w:rFonts w:ascii="Arial" w:cs="Arial" w:eastAsia="Arial" w:hAnsi="Arial"/>
                <w:b w:val="false"/>
                <w:bCs w:val="false"/>
                <w:color w:val="1F2124"/>
                <w:sz w:val="18"/>
                <w:szCs w:val="18"/>
              </w:rPr>
              <w:t xml:space="preserve">Zenith</w:t>
            </w:r>
          </w:p>
        </w:tc>
        <w:tc>
          <w:tcPr>
            <w:tcW w:type="dxa" w:w="4000"/>
            <w:tcMar>
              <w:top w:type="dxa" w:w="60"/>
              <w:left w:type="dxa" w:w="100"/>
              <w:bottom w:type="dxa" w:w="60"/>
              <w:right w:type="dxa" w:w="100"/>
            </w:tcMar>
          </w:tcPr>
          <w:p>
            <w:r>
              <w:rPr>
                <w:rFonts w:ascii="Arial" w:cs="Arial" w:eastAsia="Arial" w:hAnsi="Arial"/>
                <w:b w:val="false"/>
                <w:bCs w:val="false"/>
                <w:color w:val="1F2124"/>
                <w:sz w:val="18"/>
                <w:szCs w:val="18"/>
              </w:rPr>
              <w:t xml:space="preserve">Two-tier upper panels</w:t>
            </w:r>
          </w:p>
        </w:tc>
        <w:tc>
          <w:tcPr>
            <w:tcW w:type="dxa" w:w="2500"/>
            <w:tcMar>
              <w:top w:type="dxa" w:w="60"/>
              <w:left w:type="dxa" w:w="100"/>
              <w:bottom w:type="dxa" w:w="60"/>
              <w:right w:type="dxa" w:w="100"/>
            </w:tcMar>
          </w:tcPr>
          <w:p>
            <w:r>
              <w:rPr>
                <w:rFonts w:ascii="Arial" w:cs="Arial" w:eastAsia="Arial" w:hAnsi="Arial"/>
                <w:b w:val="false"/>
                <w:bCs w:val="false"/>
                <w:color w:val="1F2124"/>
                <w:sz w:val="18"/>
                <w:szCs w:val="18"/>
              </w:rPr>
              <w:t xml:space="preserve">Chair rail with handrail</w:t>
            </w:r>
          </w:p>
        </w:tc>
      </w:tr>
      <w:tr>
        <w:trPr>
          <w:cantSplit/>
        </w:trPr>
        <w:tc>
          <w:tcPr>
            <w:tcW w:type="dxa" w:w="1000"/>
            <w:tcMar>
              <w:top w:type="dxa" w:w="60"/>
              <w:left w:type="dxa" w:w="100"/>
              <w:bottom w:type="dxa" w:w="60"/>
              <w:right w:type="dxa" w:w="100"/>
            </w:tcMar>
          </w:tcPr>
          <w:p>
            <w:r>
              <w:rPr>
                <w:rFonts w:ascii="Arial" w:cs="Arial" w:eastAsia="Arial" w:hAnsi="Arial"/>
                <w:b w:val="false"/>
                <w:bCs w:val="false"/>
                <w:color w:val="1F2124"/>
                <w:sz w:val="18"/>
                <w:szCs w:val="18"/>
              </w:rPr>
              <w:t xml:space="preserve">PC-07</w:t>
            </w:r>
          </w:p>
        </w:tc>
        <w:tc>
          <w:tcPr>
            <w:tcW w:type="dxa" w:w="1500"/>
            <w:tcMar>
              <w:top w:type="dxa" w:w="60"/>
              <w:left w:type="dxa" w:w="100"/>
              <w:bottom w:type="dxa" w:w="60"/>
              <w:right w:type="dxa" w:w="100"/>
            </w:tcMar>
          </w:tcPr>
          <w:p>
            <w:r>
              <w:rPr>
                <w:rFonts w:ascii="Arial" w:cs="Arial" w:eastAsia="Arial" w:hAnsi="Arial"/>
                <w:b w:val="false"/>
                <w:bCs w:val="false"/>
                <w:color w:val="1F2124"/>
                <w:sz w:val="18"/>
                <w:szCs w:val="18"/>
              </w:rPr>
              <w:t xml:space="preserve">Ascent</w:t>
            </w:r>
          </w:p>
        </w:tc>
        <w:tc>
          <w:tcPr>
            <w:tcW w:type="dxa" w:w="4000"/>
            <w:tcMar>
              <w:top w:type="dxa" w:w="60"/>
              <w:left w:type="dxa" w:w="100"/>
              <w:bottom w:type="dxa" w:w="60"/>
              <w:right w:type="dxa" w:w="100"/>
            </w:tcMar>
          </w:tcPr>
          <w:p>
            <w:r>
              <w:rPr>
                <w:rFonts w:ascii="Arial" w:cs="Arial" w:eastAsia="Arial" w:hAnsi="Arial"/>
                <w:b w:val="false"/>
                <w:bCs w:val="false"/>
                <w:color w:val="1F2124"/>
                <w:sz w:val="18"/>
                <w:szCs w:val="18"/>
              </w:rPr>
              <w:t xml:space="preserve">Offset vertical panel, horizontal tiers</w:t>
            </w:r>
          </w:p>
        </w:tc>
        <w:tc>
          <w:tcPr>
            <w:tcW w:type="dxa" w:w="2500"/>
            <w:tcMar>
              <w:top w:type="dxa" w:w="60"/>
              <w:left w:type="dxa" w:w="100"/>
              <w:bottom w:type="dxa" w:w="60"/>
              <w:right w:type="dxa" w:w="100"/>
            </w:tcMar>
          </w:tcPr>
          <w:p>
            <w:r>
              <w:rPr>
                <w:rFonts w:ascii="Arial" w:cs="Arial" w:eastAsia="Arial" w:hAnsi="Arial"/>
                <w:b w:val="false"/>
                <w:bCs w:val="false"/>
                <w:color w:val="1F2124"/>
                <w:sz w:val="18"/>
                <w:szCs w:val="18"/>
              </w:rPr>
              <w:t xml:space="preserve">Chair rail with handrail</w:t>
            </w:r>
          </w:p>
        </w:tc>
      </w:tr>
      <w:tr>
        <w:trPr>
          <w:cantSplit/>
        </w:trPr>
        <w:tc>
          <w:tcPr>
            <w:tcW w:type="dxa" w:w="1000"/>
            <w:tcMar>
              <w:top w:type="dxa" w:w="60"/>
              <w:left w:type="dxa" w:w="100"/>
              <w:bottom w:type="dxa" w:w="60"/>
              <w:right w:type="dxa" w:w="100"/>
            </w:tcMar>
          </w:tcPr>
          <w:p>
            <w:r>
              <w:rPr>
                <w:rFonts w:ascii="Arial" w:cs="Arial" w:eastAsia="Arial" w:hAnsi="Arial"/>
                <w:b w:val="false"/>
                <w:bCs w:val="false"/>
                <w:color w:val="1F2124"/>
                <w:sz w:val="18"/>
                <w:szCs w:val="18"/>
              </w:rPr>
              <w:t xml:space="preserve">PC-08</w:t>
            </w:r>
          </w:p>
        </w:tc>
        <w:tc>
          <w:tcPr>
            <w:tcW w:type="dxa" w:w="1500"/>
            <w:tcMar>
              <w:top w:type="dxa" w:w="60"/>
              <w:left w:type="dxa" w:w="100"/>
              <w:bottom w:type="dxa" w:w="60"/>
              <w:right w:type="dxa" w:w="100"/>
            </w:tcMar>
          </w:tcPr>
          <w:p>
            <w:r>
              <w:rPr>
                <w:rFonts w:ascii="Arial" w:cs="Arial" w:eastAsia="Arial" w:hAnsi="Arial"/>
                <w:b w:val="false"/>
                <w:bCs w:val="false"/>
                <w:color w:val="1F2124"/>
                <w:sz w:val="18"/>
                <w:szCs w:val="18"/>
              </w:rPr>
              <w:t xml:space="preserve">Executive</w:t>
            </w:r>
          </w:p>
        </w:tc>
        <w:tc>
          <w:tcPr>
            <w:tcW w:type="dxa" w:w="4000"/>
            <w:tcMar>
              <w:top w:type="dxa" w:w="60"/>
              <w:left w:type="dxa" w:w="100"/>
              <w:bottom w:type="dxa" w:w="60"/>
              <w:right w:type="dxa" w:w="100"/>
            </w:tcMar>
          </w:tcPr>
          <w:p>
            <w:r>
              <w:rPr>
                <w:rFonts w:ascii="Arial" w:cs="Arial" w:eastAsia="Arial" w:hAnsi="Arial"/>
                <w:b w:val="false"/>
                <w:bCs w:val="false"/>
                <w:color w:val="1F2124"/>
                <w:sz w:val="18"/>
                <w:szCs w:val="18"/>
              </w:rPr>
              <w:t xml:space="preserve">Three-bay panel grid</w:t>
            </w:r>
          </w:p>
        </w:tc>
        <w:tc>
          <w:tcPr>
            <w:tcW w:type="dxa" w:w="2500"/>
            <w:tcMar>
              <w:top w:type="dxa" w:w="60"/>
              <w:left w:type="dxa" w:w="100"/>
              <w:bottom w:type="dxa" w:w="60"/>
              <w:right w:type="dxa" w:w="100"/>
            </w:tcMar>
          </w:tcPr>
          <w:p>
            <w:r>
              <w:rPr>
                <w:rFonts w:ascii="Arial" w:cs="Arial" w:eastAsia="Arial" w:hAnsi="Arial"/>
                <w:b w:val="false"/>
                <w:bCs w:val="false"/>
                <w:color w:val="1F2124"/>
                <w:sz w:val="18"/>
                <w:szCs w:val="18"/>
              </w:rPr>
              <w:t xml:space="preserve">Handrail on panels</w:t>
            </w:r>
          </w:p>
        </w:tc>
      </w:tr>
      <w:tr>
        <w:trPr>
          <w:cantSplit/>
        </w:trPr>
        <w:tc>
          <w:tcPr>
            <w:tcW w:type="dxa" w:w="1000"/>
            <w:tcMar>
              <w:top w:type="dxa" w:w="60"/>
              <w:left w:type="dxa" w:w="100"/>
              <w:bottom w:type="dxa" w:w="60"/>
              <w:right w:type="dxa" w:w="100"/>
            </w:tcMar>
          </w:tcPr>
          <w:p>
            <w:r>
              <w:rPr>
                <w:rFonts w:ascii="Arial" w:cs="Arial" w:eastAsia="Arial" w:hAnsi="Arial"/>
                <w:b w:val="false"/>
                <w:bCs w:val="false"/>
                <w:color w:val="1F2124"/>
                <w:sz w:val="18"/>
                <w:szCs w:val="18"/>
              </w:rPr>
              <w:t xml:space="preserve">PC-09</w:t>
            </w:r>
          </w:p>
        </w:tc>
        <w:tc>
          <w:tcPr>
            <w:tcW w:type="dxa" w:w="1500"/>
            <w:tcMar>
              <w:top w:type="dxa" w:w="60"/>
              <w:left w:type="dxa" w:w="100"/>
              <w:bottom w:type="dxa" w:w="60"/>
              <w:right w:type="dxa" w:w="100"/>
            </w:tcMar>
          </w:tcPr>
          <w:p>
            <w:r>
              <w:rPr>
                <w:rFonts w:ascii="Arial" w:cs="Arial" w:eastAsia="Arial" w:hAnsi="Arial"/>
                <w:b w:val="false"/>
                <w:bCs w:val="false"/>
                <w:color w:val="1F2124"/>
                <w:sz w:val="18"/>
                <w:szCs w:val="18"/>
              </w:rPr>
              <w:t xml:space="preserve">Colonnade</w:t>
            </w:r>
          </w:p>
        </w:tc>
        <w:tc>
          <w:tcPr>
            <w:tcW w:type="dxa" w:w="4000"/>
            <w:tcMar>
              <w:top w:type="dxa" w:w="60"/>
              <w:left w:type="dxa" w:w="100"/>
              <w:bottom w:type="dxa" w:w="60"/>
              <w:right w:type="dxa" w:w="100"/>
            </w:tcMar>
          </w:tcPr>
          <w:p>
            <w:r>
              <w:rPr>
                <w:rFonts w:ascii="Arial" w:cs="Arial" w:eastAsia="Arial" w:hAnsi="Arial"/>
                <w:b w:val="false"/>
                <w:bCs w:val="false"/>
                <w:color w:val="1F2124"/>
                <w:sz w:val="18"/>
                <w:szCs w:val="18"/>
              </w:rPr>
              <w:t xml:space="preserve">Three full-height vertical panels</w:t>
            </w:r>
          </w:p>
        </w:tc>
        <w:tc>
          <w:tcPr>
            <w:tcW w:type="dxa" w:w="2500"/>
            <w:tcMar>
              <w:top w:type="dxa" w:w="60"/>
              <w:left w:type="dxa" w:w="100"/>
              <w:bottom w:type="dxa" w:w="60"/>
              <w:right w:type="dxa" w:w="100"/>
            </w:tcMar>
          </w:tcPr>
          <w:p>
            <w:r>
              <w:rPr>
                <w:rFonts w:ascii="Arial" w:cs="Arial" w:eastAsia="Arial" w:hAnsi="Arial"/>
                <w:b w:val="false"/>
                <w:bCs w:val="false"/>
                <w:color w:val="1F2124"/>
                <w:sz w:val="18"/>
                <w:szCs w:val="18"/>
              </w:rPr>
              <w:t xml:space="preserve">Handrail on panels</w:t>
            </w:r>
          </w:p>
        </w:tc>
      </w:tr>
      <w:tr>
        <w:trPr>
          <w:cantSplit/>
        </w:trPr>
        <w:tc>
          <w:tcPr>
            <w:tcW w:type="dxa" w:w="1000"/>
            <w:tcMar>
              <w:top w:type="dxa" w:w="60"/>
              <w:left w:type="dxa" w:w="100"/>
              <w:bottom w:type="dxa" w:w="60"/>
              <w:right w:type="dxa" w:w="100"/>
            </w:tcMar>
          </w:tcPr>
          <w:p>
            <w:r>
              <w:rPr>
                <w:rFonts w:ascii="Arial" w:cs="Arial" w:eastAsia="Arial" w:hAnsi="Arial"/>
                <w:b w:val="false"/>
                <w:bCs w:val="false"/>
                <w:color w:val="1F2124"/>
                <w:sz w:val="18"/>
                <w:szCs w:val="18"/>
              </w:rPr>
              <w:t xml:space="preserve">PC-10</w:t>
            </w:r>
          </w:p>
        </w:tc>
        <w:tc>
          <w:tcPr>
            <w:tcW w:type="dxa" w:w="1500"/>
            <w:tcMar>
              <w:top w:type="dxa" w:w="60"/>
              <w:left w:type="dxa" w:w="100"/>
              <w:bottom w:type="dxa" w:w="60"/>
              <w:right w:type="dxa" w:w="100"/>
            </w:tcMar>
          </w:tcPr>
          <w:p>
            <w:r>
              <w:rPr>
                <w:rFonts w:ascii="Arial" w:cs="Arial" w:eastAsia="Arial" w:hAnsi="Arial"/>
                <w:b w:val="false"/>
                <w:bCs w:val="false"/>
                <w:color w:val="1F2124"/>
                <w:sz w:val="18"/>
                <w:szCs w:val="18"/>
              </w:rPr>
              <w:t xml:space="preserve">Pinnacle</w:t>
            </w:r>
          </w:p>
        </w:tc>
        <w:tc>
          <w:tcPr>
            <w:tcW w:type="dxa" w:w="4000"/>
            <w:tcMar>
              <w:top w:type="dxa" w:w="60"/>
              <w:left w:type="dxa" w:w="100"/>
              <w:bottom w:type="dxa" w:w="60"/>
              <w:right w:type="dxa" w:w="100"/>
            </w:tcMar>
          </w:tcPr>
          <w:p>
            <w:r>
              <w:rPr>
                <w:rFonts w:ascii="Arial" w:cs="Arial" w:eastAsia="Arial" w:hAnsi="Arial"/>
                <w:b w:val="false"/>
                <w:bCs w:val="false"/>
                <w:color w:val="1F2124"/>
                <w:sz w:val="18"/>
                <w:szCs w:val="18"/>
              </w:rPr>
              <w:t xml:space="preserve">Nine-panel grid</w:t>
            </w:r>
          </w:p>
        </w:tc>
        <w:tc>
          <w:tcPr>
            <w:tcW w:type="dxa" w:w="2500"/>
            <w:tcMar>
              <w:top w:type="dxa" w:w="60"/>
              <w:left w:type="dxa" w:w="100"/>
              <w:bottom w:type="dxa" w:w="60"/>
              <w:right w:type="dxa" w:w="100"/>
            </w:tcMar>
          </w:tcPr>
          <w:p>
            <w:r>
              <w:rPr>
                <w:rFonts w:ascii="Arial" w:cs="Arial" w:eastAsia="Arial" w:hAnsi="Arial"/>
                <w:b w:val="false"/>
                <w:bCs w:val="false"/>
                <w:color w:val="1F2124"/>
                <w:sz w:val="18"/>
                <w:szCs w:val="18"/>
              </w:rPr>
              <w:t xml:space="preserve">Chair rail with handrail</w:t>
            </w:r>
          </w:p>
        </w:tc>
      </w:tr>
      <w:tr>
        <w:trPr>
          <w:cantSplit/>
        </w:trPr>
        <w:tc>
          <w:tcPr>
            <w:tcW w:type="dxa" w:w="1000"/>
            <w:tcMar>
              <w:top w:type="dxa" w:w="60"/>
              <w:left w:type="dxa" w:w="100"/>
              <w:bottom w:type="dxa" w:w="60"/>
              <w:right w:type="dxa" w:w="100"/>
            </w:tcMar>
          </w:tcPr>
          <w:p>
            <w:r>
              <w:rPr>
                <w:rFonts w:ascii="Arial" w:cs="Arial" w:eastAsia="Arial" w:hAnsi="Arial"/>
                <w:b w:val="false"/>
                <w:bCs w:val="false"/>
                <w:color w:val="1F2124"/>
                <w:sz w:val="18"/>
                <w:szCs w:val="18"/>
              </w:rPr>
              <w:t xml:space="preserve">PC-11</w:t>
            </w:r>
          </w:p>
        </w:tc>
        <w:tc>
          <w:tcPr>
            <w:tcW w:type="dxa" w:w="1500"/>
            <w:tcMar>
              <w:top w:type="dxa" w:w="60"/>
              <w:left w:type="dxa" w:w="100"/>
              <w:bottom w:type="dxa" w:w="60"/>
              <w:right w:type="dxa" w:w="100"/>
            </w:tcMar>
          </w:tcPr>
          <w:p>
            <w:r>
              <w:rPr>
                <w:rFonts w:ascii="Arial" w:cs="Arial" w:eastAsia="Arial" w:hAnsi="Arial"/>
                <w:b w:val="false"/>
                <w:bCs w:val="false"/>
                <w:color w:val="1F2124"/>
                <w:sz w:val="18"/>
                <w:szCs w:val="18"/>
              </w:rPr>
              <w:t xml:space="preserve">Cascade</w:t>
            </w:r>
          </w:p>
        </w:tc>
        <w:tc>
          <w:tcPr>
            <w:tcW w:type="dxa" w:w="4000"/>
            <w:tcMar>
              <w:top w:type="dxa" w:w="60"/>
              <w:left w:type="dxa" w:w="100"/>
              <w:bottom w:type="dxa" w:w="60"/>
              <w:right w:type="dxa" w:w="100"/>
            </w:tcMar>
          </w:tcPr>
          <w:p>
            <w:r>
              <w:rPr>
                <w:rFonts w:ascii="Arial" w:cs="Arial" w:eastAsia="Arial" w:hAnsi="Arial"/>
                <w:b w:val="false"/>
                <w:bCs w:val="false"/>
                <w:color w:val="1F2124"/>
                <w:sz w:val="18"/>
                <w:szCs w:val="18"/>
              </w:rPr>
              <w:t xml:space="preserve">Center stack, stepped tiers</w:t>
            </w:r>
          </w:p>
        </w:tc>
        <w:tc>
          <w:tcPr>
            <w:tcW w:type="dxa" w:w="2500"/>
            <w:tcMar>
              <w:top w:type="dxa" w:w="60"/>
              <w:left w:type="dxa" w:w="100"/>
              <w:bottom w:type="dxa" w:w="60"/>
              <w:right w:type="dxa" w:w="100"/>
            </w:tcMar>
          </w:tcPr>
          <w:p>
            <w:r>
              <w:rPr>
                <w:rFonts w:ascii="Arial" w:cs="Arial" w:eastAsia="Arial" w:hAnsi="Arial"/>
                <w:b w:val="false"/>
                <w:bCs w:val="false"/>
                <w:color w:val="1F2124"/>
                <w:sz w:val="18"/>
                <w:szCs w:val="18"/>
              </w:rPr>
              <w:t xml:space="preserve">Handrail on panels</w:t>
            </w:r>
          </w:p>
        </w:tc>
      </w:tr>
      <w:tr>
        <w:trPr>
          <w:cantSplit/>
        </w:trPr>
        <w:tc>
          <w:tcPr>
            <w:tcW w:type="dxa" w:w="1000"/>
            <w:tcMar>
              <w:top w:type="dxa" w:w="60"/>
              <w:left w:type="dxa" w:w="100"/>
              <w:bottom w:type="dxa" w:w="60"/>
              <w:right w:type="dxa" w:w="100"/>
            </w:tcMar>
          </w:tcPr>
          <w:p>
            <w:r>
              <w:rPr>
                <w:rFonts w:ascii="Arial" w:cs="Arial" w:eastAsia="Arial" w:hAnsi="Arial"/>
                <w:b w:val="false"/>
                <w:bCs w:val="false"/>
                <w:color w:val="1F2124"/>
                <w:sz w:val="18"/>
                <w:szCs w:val="18"/>
              </w:rPr>
              <w:t xml:space="preserve">PC-12</w:t>
            </w:r>
          </w:p>
        </w:tc>
        <w:tc>
          <w:tcPr>
            <w:tcW w:type="dxa" w:w="1500"/>
            <w:tcMar>
              <w:top w:type="dxa" w:w="60"/>
              <w:left w:type="dxa" w:w="100"/>
              <w:bottom w:type="dxa" w:w="60"/>
              <w:right w:type="dxa" w:w="100"/>
            </w:tcMar>
          </w:tcPr>
          <w:p>
            <w:r>
              <w:rPr>
                <w:rFonts w:ascii="Arial" w:cs="Arial" w:eastAsia="Arial" w:hAnsi="Arial"/>
                <w:b w:val="false"/>
                <w:bCs w:val="false"/>
                <w:color w:val="1F2124"/>
                <w:sz w:val="18"/>
                <w:szCs w:val="18"/>
              </w:rPr>
              <w:t xml:space="preserve">Premier</w:t>
            </w:r>
          </w:p>
        </w:tc>
        <w:tc>
          <w:tcPr>
            <w:tcW w:type="dxa" w:w="4000"/>
            <w:tcMar>
              <w:top w:type="dxa" w:w="60"/>
              <w:left w:type="dxa" w:w="100"/>
              <w:bottom w:type="dxa" w:w="60"/>
              <w:right w:type="dxa" w:w="100"/>
            </w:tcMar>
          </w:tcPr>
          <w:p>
            <w:r>
              <w:rPr>
                <w:rFonts w:ascii="Arial" w:cs="Arial" w:eastAsia="Arial" w:hAnsi="Arial"/>
                <w:b w:val="false"/>
                <w:bCs w:val="false"/>
                <w:color w:val="1F2124"/>
                <w:sz w:val="18"/>
                <w:szCs w:val="18"/>
              </w:rPr>
              <w:t xml:space="preserve">Vertical panels, upper tier</w:t>
            </w:r>
          </w:p>
        </w:tc>
        <w:tc>
          <w:tcPr>
            <w:tcW w:type="dxa" w:w="2500"/>
            <w:tcMar>
              <w:top w:type="dxa" w:w="60"/>
              <w:left w:type="dxa" w:w="100"/>
              <w:bottom w:type="dxa" w:w="60"/>
              <w:right w:type="dxa" w:w="100"/>
            </w:tcMar>
          </w:tcPr>
          <w:p>
            <w:r>
              <w:rPr>
                <w:rFonts w:ascii="Arial" w:cs="Arial" w:eastAsia="Arial" w:hAnsi="Arial"/>
                <w:b w:val="false"/>
                <w:bCs w:val="false"/>
                <w:color w:val="1F2124"/>
                <w:sz w:val="18"/>
                <w:szCs w:val="18"/>
              </w:rPr>
              <w:t xml:space="preserve">Chair rail with handrail</w:t>
            </w:r>
          </w:p>
        </w:tc>
      </w:tr>
      <w:tr>
        <w:trPr>
          <w:cantSplit/>
        </w:trPr>
        <w:tc>
          <w:tcPr>
            <w:tcW w:type="dxa" w:w="1000"/>
            <w:tcMar>
              <w:top w:type="dxa" w:w="60"/>
              <w:left w:type="dxa" w:w="100"/>
              <w:bottom w:type="dxa" w:w="60"/>
              <w:right w:type="dxa" w:w="100"/>
            </w:tcMar>
          </w:tcPr>
          <w:p>
            <w:r>
              <w:rPr>
                <w:rFonts w:ascii="Arial" w:cs="Arial" w:eastAsia="Arial" w:hAnsi="Arial"/>
                <w:b w:val="false"/>
                <w:bCs w:val="false"/>
                <w:color w:val="1F2124"/>
                <w:sz w:val="18"/>
                <w:szCs w:val="18"/>
              </w:rPr>
              <w:t xml:space="preserve">PC-13</w:t>
            </w:r>
          </w:p>
        </w:tc>
        <w:tc>
          <w:tcPr>
            <w:tcW w:type="dxa" w:w="1500"/>
            <w:tcMar>
              <w:top w:type="dxa" w:w="60"/>
              <w:left w:type="dxa" w:w="100"/>
              <w:bottom w:type="dxa" w:w="60"/>
              <w:right w:type="dxa" w:w="100"/>
            </w:tcMar>
          </w:tcPr>
          <w:p>
            <w:r>
              <w:rPr>
                <w:rFonts w:ascii="Arial" w:cs="Arial" w:eastAsia="Arial" w:hAnsi="Arial"/>
                <w:b w:val="false"/>
                <w:bCs w:val="false"/>
                <w:color w:val="1F2124"/>
                <w:sz w:val="18"/>
                <w:szCs w:val="18"/>
              </w:rPr>
              <w:t xml:space="preserve">Elite</w:t>
            </w:r>
          </w:p>
        </w:tc>
        <w:tc>
          <w:tcPr>
            <w:tcW w:type="dxa" w:w="4000"/>
            <w:tcMar>
              <w:top w:type="dxa" w:w="60"/>
              <w:left w:type="dxa" w:w="100"/>
              <w:bottom w:type="dxa" w:w="60"/>
              <w:right w:type="dxa" w:w="100"/>
            </w:tcMar>
          </w:tcPr>
          <w:p>
            <w:r>
              <w:rPr>
                <w:rFonts w:ascii="Arial" w:cs="Arial" w:eastAsia="Arial" w:hAnsi="Arial"/>
                <w:b w:val="false"/>
                <w:bCs w:val="false"/>
                <w:color w:val="1F2124"/>
                <w:sz w:val="18"/>
                <w:szCs w:val="18"/>
              </w:rPr>
              <w:t xml:space="preserve">Full-height vertical panels</w:t>
            </w:r>
          </w:p>
        </w:tc>
        <w:tc>
          <w:tcPr>
            <w:tcW w:type="dxa" w:w="2500"/>
            <w:tcMar>
              <w:top w:type="dxa" w:w="60"/>
              <w:left w:type="dxa" w:w="100"/>
              <w:bottom w:type="dxa" w:w="60"/>
              <w:right w:type="dxa" w:w="100"/>
            </w:tcMar>
          </w:tcPr>
          <w:p>
            <w:r>
              <w:rPr>
                <w:rFonts w:ascii="Arial" w:cs="Arial" w:eastAsia="Arial" w:hAnsi="Arial"/>
                <w:b w:val="false"/>
                <w:bCs w:val="false"/>
                <w:color w:val="1F2124"/>
                <w:sz w:val="18"/>
                <w:szCs w:val="18"/>
              </w:rPr>
              <w:t xml:space="preserve">Chair rail with handrail</w:t>
            </w:r>
          </w:p>
        </w:tc>
      </w:tr>
      <w:tr>
        <w:trPr>
          <w:cantSplit/>
        </w:trPr>
        <w:tc>
          <w:tcPr>
            <w:tcW w:type="dxa" w:w="1000"/>
            <w:tcMar>
              <w:top w:type="dxa" w:w="60"/>
              <w:left w:type="dxa" w:w="100"/>
              <w:bottom w:type="dxa" w:w="60"/>
              <w:right w:type="dxa" w:w="100"/>
            </w:tcMar>
          </w:tcPr>
          <w:p>
            <w:r>
              <w:rPr>
                <w:rFonts w:ascii="Arial" w:cs="Arial" w:eastAsia="Arial" w:hAnsi="Arial"/>
                <w:b w:val="false"/>
                <w:bCs w:val="false"/>
                <w:color w:val="1F2124"/>
                <w:sz w:val="18"/>
                <w:szCs w:val="18"/>
              </w:rPr>
              <w:t xml:space="preserve">PC-14</w:t>
            </w:r>
          </w:p>
        </w:tc>
        <w:tc>
          <w:tcPr>
            <w:tcW w:type="dxa" w:w="1500"/>
            <w:tcMar>
              <w:top w:type="dxa" w:w="60"/>
              <w:left w:type="dxa" w:w="100"/>
              <w:bottom w:type="dxa" w:w="60"/>
              <w:right w:type="dxa" w:w="100"/>
            </w:tcMar>
          </w:tcPr>
          <w:p>
            <w:r>
              <w:rPr>
                <w:rFonts w:ascii="Arial" w:cs="Arial" w:eastAsia="Arial" w:hAnsi="Arial"/>
                <w:b w:val="false"/>
                <w:bCs w:val="false"/>
                <w:color w:val="1F2124"/>
                <w:sz w:val="18"/>
                <w:szCs w:val="18"/>
              </w:rPr>
              <w:t xml:space="preserve">Summit</w:t>
            </w:r>
          </w:p>
        </w:tc>
        <w:tc>
          <w:tcPr>
            <w:tcW w:type="dxa" w:w="4000"/>
            <w:tcMar>
              <w:top w:type="dxa" w:w="60"/>
              <w:left w:type="dxa" w:w="100"/>
              <w:bottom w:type="dxa" w:w="60"/>
              <w:right w:type="dxa" w:w="100"/>
            </w:tcMar>
          </w:tcPr>
          <w:p>
            <w:r>
              <w:rPr>
                <w:rFonts w:ascii="Arial" w:cs="Arial" w:eastAsia="Arial" w:hAnsi="Arial"/>
                <w:b w:val="false"/>
                <w:bCs w:val="false"/>
                <w:color w:val="1F2124"/>
                <w:sz w:val="18"/>
                <w:szCs w:val="18"/>
              </w:rPr>
              <w:t xml:space="preserve">Nine-panel grid</w:t>
            </w:r>
          </w:p>
        </w:tc>
        <w:tc>
          <w:tcPr>
            <w:tcW w:type="dxa" w:w="2500"/>
            <w:tcMar>
              <w:top w:type="dxa" w:w="60"/>
              <w:left w:type="dxa" w:w="100"/>
              <w:bottom w:type="dxa" w:w="60"/>
              <w:right w:type="dxa" w:w="100"/>
            </w:tcMar>
          </w:tcPr>
          <w:p>
            <w:r>
              <w:rPr>
                <w:rFonts w:ascii="Arial" w:cs="Arial" w:eastAsia="Arial" w:hAnsi="Arial"/>
                <w:b w:val="false"/>
                <w:bCs w:val="false"/>
                <w:color w:val="1F2124"/>
                <w:sz w:val="18"/>
                <w:szCs w:val="18"/>
              </w:rPr>
              <w:t xml:space="preserve">Handrail on panels</w:t>
            </w:r>
          </w:p>
        </w:tc>
      </w:tr>
    </w:tbl>
    <w:p>
      <w:pPr>
        <w:spacing w:after="120"/>
      </w:pPr>
    </w:p>
    <w:p>
      <w:pPr>
        <w:pBdr>
          <w:left w:val="single" w:color="B8894A" w:sz="12" w:space="4"/>
        </w:pBdr>
        <w:shd w:fill="F1EDE4" w:color="auto" w:val="clear"/>
        <w:spacing w:after="160" w:before="60"/>
        <w:ind w:left="720" w:right="360"/>
      </w:pPr>
      <w:r>
        <w:rPr>
          <w:rFonts w:ascii="Arial" w:cs="Arial" w:eastAsia="Arial" w:hAnsi="Arial"/>
          <w:i/>
          <w:iCs/>
          <w:color w:val="444444"/>
          <w:sz w:val="18"/>
          <w:szCs w:val="18"/>
        </w:rPr>
        <w:t xml:space="preserve">SPECIFIER NOTE: Retain the selected configuration in paragraph B; delete the table or keep it for reference. Configurations are shown in a neutral finish at www.cabcraft.com/fusion-systems; every configuration is available in any panel face material. The specification builder on each configuration page produces a finish selection sheet that can be attached to this Section.</w:t>
      </w:r>
    </w:p>
    <w:p>
      <w:pPr>
        <w:tabs>
          <w:tab w:val="left" w:pos="1440"/>
        </w:tabs>
        <w:spacing w:after="80"/>
        <w:ind w:left="1440" w:hanging="720"/>
      </w:pPr>
      <w:r>
        <w:rPr>
          <w:rFonts w:ascii="Arial" w:cs="Arial" w:eastAsia="Arial" w:hAnsi="Arial"/>
          <w:color w:val="1F2124"/>
          <w:sz w:val="20"/>
          <w:szCs w:val="20"/>
        </w:rPr>
        <w:t xml:space="preserve">C.	Panel Frames: Extruded aluminum, ASTM B221, manufacturer's proprietary profile with concealed back fastening.</w:t>
      </w:r>
    </w:p>
    <w:p>
      <w:pPr>
        <w:tabs>
          <w:tab w:val="left" w:pos="1440"/>
        </w:tabs>
        <w:spacing w:after="80"/>
        <w:ind w:left="1440" w:hanging="720"/>
      </w:pPr>
      <w:r>
        <w:rPr>
          <w:rFonts w:ascii="Arial" w:cs="Arial" w:eastAsia="Arial" w:hAnsi="Arial"/>
          <w:color w:val="1F2124"/>
          <w:sz w:val="20"/>
          <w:szCs w:val="20"/>
        </w:rPr>
        <w:t xml:space="preserve">D.	Panel Faces: Face material bonded to the manufacturer's standard fire-rated substrate for that face material, as follows:</w:t>
      </w:r>
    </w:p>
    <w:p>
      <w:pPr>
        <w:tabs>
          <w:tab w:val="left" w:pos="2160"/>
        </w:tabs>
        <w:spacing w:after="80"/>
        <w:ind w:left="2160" w:hanging="720"/>
      </w:pPr>
      <w:r>
        <w:rPr>
          <w:rFonts w:ascii="Arial" w:cs="Arial" w:eastAsia="Arial" w:hAnsi="Arial"/>
          <w:color w:val="1F2124"/>
          <w:sz w:val="20"/>
          <w:szCs w:val="20"/>
        </w:rPr>
        <w:t xml:space="preserve">1.	High-pressure decorative laminate, NEMA LD 3, on fire-rated particleboard, ANSI A208.1; pattern and color [as scheduled] [as selected by Architect from laminate manufacturer's full range].</w:t>
      </w:r>
    </w:p>
    <w:p>
      <w:pPr>
        <w:tabs>
          <w:tab w:val="left" w:pos="2160"/>
        </w:tabs>
        <w:spacing w:after="80"/>
        <w:ind w:left="2160" w:hanging="720"/>
      </w:pPr>
      <w:r>
        <w:rPr>
          <w:rFonts w:ascii="Arial" w:cs="Arial" w:eastAsia="Arial" w:hAnsi="Arial"/>
          <w:color w:val="1F2124"/>
          <w:sz w:val="20"/>
          <w:szCs w:val="20"/>
        </w:rPr>
        <w:t xml:space="preserve">2.	Decorative metal: brushed or mirrored stainless steel, bronze, or color-coated, embossed, sculpted or woven metal, on fire-rated particleboard, ANSI A208.1.</w:t>
      </w:r>
    </w:p>
    <w:p>
      <w:pPr>
        <w:tabs>
          <w:tab w:val="left" w:pos="2160"/>
        </w:tabs>
        <w:spacing w:after="80"/>
        <w:ind w:left="2160" w:hanging="720"/>
      </w:pPr>
      <w:r>
        <w:rPr>
          <w:rFonts w:ascii="Arial" w:cs="Arial" w:eastAsia="Arial" w:hAnsi="Arial"/>
          <w:color w:val="1F2124"/>
          <w:sz w:val="20"/>
          <w:szCs w:val="20"/>
        </w:rPr>
        <w:t xml:space="preserve">3.	Wood veneer, [species and cut as scheduled], factory finished, on fire-rated MDF, ANSI A208.2.</w:t>
      </w:r>
    </w:p>
    <w:p>
      <w:pPr>
        <w:tabs>
          <w:tab w:val="left" w:pos="2160"/>
        </w:tabs>
        <w:spacing w:after="80"/>
        <w:ind w:left="2160" w:hanging="720"/>
      </w:pPr>
      <w:r>
        <w:rPr>
          <w:rFonts w:ascii="Arial" w:cs="Arial" w:eastAsia="Arial" w:hAnsi="Arial"/>
          <w:color w:val="1F2124"/>
          <w:sz w:val="20"/>
          <w:szCs w:val="20"/>
        </w:rPr>
        <w:t xml:space="preserve">4.	Glass and mirror: laminated safety glass; back-painted colored glass, mirror, antique mirror or decorative inlay glass; [gloss] [frosted] [fluted] [micro-dot] surface; on manufacturer's standard backer.</w:t>
      </w:r>
    </w:p>
    <w:p>
      <w:pPr>
        <w:tabs>
          <w:tab w:val="left" w:pos="2160"/>
        </w:tabs>
        <w:spacing w:after="80"/>
        <w:ind w:left="2160" w:hanging="720"/>
      </w:pPr>
      <w:r>
        <w:rPr>
          <w:rFonts w:ascii="Arial" w:cs="Arial" w:eastAsia="Arial" w:hAnsi="Arial"/>
          <w:color w:val="1F2124"/>
          <w:sz w:val="20"/>
          <w:szCs w:val="20"/>
        </w:rPr>
        <w:t xml:space="preserve">5.	Natural stone: [marble] [granite] [travertine], [polished] [honed], thin stone veneer factory-bonded to aluminum honeycomb core.</w:t>
      </w:r>
    </w:p>
    <w:p>
      <w:pPr>
        <w:pBdr>
          <w:left w:val="single" w:color="B8894A" w:sz="12" w:space="4"/>
        </w:pBdr>
        <w:shd w:fill="F1EDE4" w:color="auto" w:val="clear"/>
        <w:spacing w:after="160" w:before="60"/>
        <w:ind w:left="720" w:right="360"/>
      </w:pPr>
      <w:r>
        <w:rPr>
          <w:rFonts w:ascii="Arial" w:cs="Arial" w:eastAsia="Arial" w:hAnsi="Arial"/>
          <w:i/>
          <w:iCs/>
          <w:color w:val="444444"/>
          <w:sz w:val="18"/>
          <w:szCs w:val="18"/>
        </w:rPr>
        <w:t xml:space="preserve">SPECIFIER NOTE: Any laminate, decorative metal, veneer, stone or glass from any manufacturer may be specified provided it meets the code requirements in "Performance and Regulatory Requirements" Article; CabCraft confirms code compliance and substrate before fabrication.</w:t>
      </w:r>
    </w:p>
    <w:p>
      <w:pPr>
        <w:tabs>
          <w:tab w:val="left" w:pos="1440"/>
        </w:tabs>
        <w:spacing w:after="80"/>
        <w:ind w:left="1440" w:hanging="720"/>
      </w:pPr>
      <w:r>
        <w:rPr>
          <w:rFonts w:ascii="Arial" w:cs="Arial" w:eastAsia="Arial" w:hAnsi="Arial"/>
          <w:color w:val="1F2124"/>
          <w:sz w:val="20"/>
          <w:szCs w:val="20"/>
        </w:rPr>
        <w:t xml:space="preserve">E.	Base, Frieze and Corner Reveals: Manufacturer's standard metal base at the floor line, frieze at the top of the panel field, and recessed reveal at each wall corner, secured by concealed retainers and brackets. Material and finish: [stainless steel, No. 4 brushed] [stainless steel, No. 8 mirror] [bronze, brushed] [bronze, mirror] [custom powder coat].</w:t>
      </w:r>
    </w:p>
    <w:p>
      <w:pPr>
        <w:tabs>
          <w:tab w:val="left" w:pos="1440"/>
        </w:tabs>
        <w:spacing w:after="80"/>
        <w:ind w:left="1440" w:hanging="720"/>
      </w:pPr>
      <w:r>
        <w:rPr>
          <w:rFonts w:ascii="Arial" w:cs="Arial" w:eastAsia="Arial" w:hAnsi="Arial"/>
          <w:color w:val="1F2124"/>
          <w:sz w:val="20"/>
          <w:szCs w:val="20"/>
        </w:rPr>
        <w:t xml:space="preserve">F.	Chair Rail: On chair-rail configurations, horizontal metal band on concealed mounting brackets; handrail loads transfer through the brackets to the cab shell. Material and finish: [to match base].</w:t>
      </w:r>
    </w:p>
    <w:p>
      <w:pPr>
        <w:tabs>
          <w:tab w:val="left" w:pos="1440"/>
        </w:tabs>
        <w:spacing w:after="80"/>
        <w:ind w:left="1440" w:hanging="720"/>
      </w:pPr>
      <w:r>
        <w:rPr>
          <w:rFonts w:ascii="Arial" w:cs="Arial" w:eastAsia="Arial" w:hAnsi="Arial"/>
          <w:color w:val="1F2124"/>
          <w:sz w:val="20"/>
          <w:szCs w:val="20"/>
        </w:rPr>
        <w:t xml:space="preserve">G.	Handrails: Manufacturer's standard [round] [flat] [oval] profile with [returned] [straight] ends, on manufacturer's standard stand-off mounts anchored to the cab shell through the chair rail or panels. Finish: [stainless steel, brushed] [stainless steel, mirrored] [bronze, brushed] [bronze, mirrored] [powder coat, matte black] [powder coat, matte bronze]. Location: [rear] [rear and side] walls at 32 inches (813 mm), plus or minus 1 inch (25 mm), above finished floor to top of rail.</w:t>
      </w:r>
    </w:p>
    <w:p>
      <w:pPr>
        <w:pBdr>
          <w:left w:val="single" w:color="B8894A" w:sz="12" w:space="4"/>
        </w:pBdr>
        <w:shd w:fill="F1EDE4" w:color="auto" w:val="clear"/>
        <w:spacing w:after="160" w:before="60"/>
        <w:ind w:left="720" w:right="360"/>
      </w:pPr>
      <w:r>
        <w:rPr>
          <w:rFonts w:ascii="Arial" w:cs="Arial" w:eastAsia="Arial" w:hAnsi="Arial"/>
          <w:i/>
          <w:iCs/>
          <w:color w:val="444444"/>
          <w:sz w:val="18"/>
          <w:szCs w:val="18"/>
        </w:rPr>
        <w:t xml:space="preserve">SPECIFIER NOTE: Bronze handrail finishes are available on round and flat profiles.</w:t>
      </w:r>
    </w:p>
    <w:p>
      <w:pPr>
        <w:keepNext/>
        <w:tabs>
          <w:tab w:val="left" w:pos="720"/>
        </w:tabs>
        <w:spacing w:after="100" w:before="240"/>
      </w:pPr>
      <w:r>
        <w:rPr>
          <w:rFonts w:ascii="Arial" w:cs="Arial" w:eastAsia="Arial" w:hAnsi="Arial"/>
          <w:b/>
          <w:bCs/>
          <w:color w:val="1F2124"/>
          <w:sz w:val="20"/>
          <w:szCs w:val="20"/>
        </w:rPr>
        <w:t xml:space="preserve">2.4	CEILINGS AND LIGHTING</w:t>
      </w:r>
    </w:p>
    <w:p>
      <w:pPr>
        <w:tabs>
          <w:tab w:val="left" w:pos="1440"/>
        </w:tabs>
        <w:spacing w:after="80"/>
        <w:ind w:left="1440" w:hanging="720"/>
      </w:pPr>
      <w:r>
        <w:rPr>
          <w:rFonts w:ascii="Arial" w:cs="Arial" w:eastAsia="Arial" w:hAnsi="Arial"/>
          <w:color w:val="1F2124"/>
          <w:sz w:val="20"/>
          <w:szCs w:val="20"/>
        </w:rPr>
        <w:t xml:space="preserve">A.	Ceiling Type: [Solid plain ceiling] [Welded aluminum frame ceiling], furnished with light fixtures, drivers and lenses as a complete assembly, hung on manufacturer's adjustable mounting brackets to the car top.</w:t>
      </w:r>
    </w:p>
    <w:p>
      <w:pPr>
        <w:tabs>
          <w:tab w:val="left" w:pos="2160"/>
        </w:tabs>
        <w:spacing w:after="80"/>
        <w:ind w:left="2160" w:hanging="720"/>
      </w:pPr>
      <w:r>
        <w:rPr>
          <w:rFonts w:ascii="Arial" w:cs="Arial" w:eastAsia="Arial" w:hAnsi="Arial"/>
          <w:color w:val="1F2124"/>
          <w:sz w:val="20"/>
          <w:szCs w:val="20"/>
        </w:rPr>
        <w:t xml:space="preserve">1.	[Solid Plain Ceiling: One-piece metal or laminate ceiling with recessed LED downlights [and perimeter LED lighting]. Finish: [brushed stainless steel] [polished stainless steel] [brushed bronze] [polished bronze] [matte black laminate] [gloss black laminate] [aluminum] [powder coated matte black] [powder coated golden bronze].]</w:t>
      </w:r>
    </w:p>
    <w:p>
      <w:pPr>
        <w:tabs>
          <w:tab w:val="left" w:pos="2160"/>
        </w:tabs>
        <w:spacing w:after="80"/>
        <w:ind w:left="2160" w:hanging="720"/>
      </w:pPr>
      <w:r>
        <w:rPr>
          <w:rFonts w:ascii="Arial" w:cs="Arial" w:eastAsia="Arial" w:hAnsi="Arial"/>
          <w:color w:val="1F2124"/>
          <w:sz w:val="20"/>
          <w:szCs w:val="20"/>
        </w:rPr>
        <w:t xml:space="preserve">2.	[Welded Aluminum Frame Ceiling: Welded aluminum frame with frosted polycarbonate lenses and integrated LED strip lighting; white finish.]</w:t>
      </w:r>
    </w:p>
    <w:p>
      <w:pPr>
        <w:tabs>
          <w:tab w:val="left" w:pos="1440"/>
        </w:tabs>
        <w:spacing w:after="80"/>
        <w:ind w:left="1440" w:hanging="720"/>
      </w:pPr>
      <w:r>
        <w:rPr>
          <w:rFonts w:ascii="Arial" w:cs="Arial" w:eastAsia="Arial" w:hAnsi="Arial"/>
          <w:color w:val="1F2124"/>
          <w:sz w:val="20"/>
          <w:szCs w:val="20"/>
        </w:rPr>
        <w:t xml:space="preserve">B.	Lighting: Manufacturer's standard LED fixtures, UL listed; color temperature [2700] [3000] [3500] [4000] K; downlight trim finish [black] [bronze] [gold] [polished]. Quantity and layout as shown on the reflected ceiling plan. [Provide battery backup for emergency illumination in accordance with ASME A17.1.]</w:t>
      </w:r>
    </w:p>
    <w:p>
      <w:pPr>
        <w:tabs>
          <w:tab w:val="left" w:pos="1440"/>
        </w:tabs>
        <w:spacing w:after="80"/>
        <w:ind w:left="1440" w:hanging="720"/>
      </w:pPr>
      <w:r>
        <w:rPr>
          <w:rFonts w:ascii="Arial" w:cs="Arial" w:eastAsia="Arial" w:hAnsi="Arial"/>
          <w:color w:val="1F2124"/>
          <w:sz w:val="20"/>
          <w:szCs w:val="20"/>
        </w:rPr>
        <w:t xml:space="preserve">C.	Electrical: Install fixtures in accordance with NFPA 70. Power supply and connection to the car lighting circuit are specified in the elevator Section.</w:t>
      </w:r>
    </w:p>
    <w:p>
      <w:pPr>
        <w:pBdr>
          <w:left w:val="single" w:color="B8894A" w:sz="12" w:space="4"/>
        </w:pBdr>
        <w:shd w:fill="F1EDE4" w:color="auto" w:val="clear"/>
        <w:spacing w:after="160" w:before="60"/>
        <w:ind w:left="720" w:right="360"/>
      </w:pPr>
      <w:r>
        <w:rPr>
          <w:rFonts w:ascii="Arial" w:cs="Arial" w:eastAsia="Arial" w:hAnsi="Arial"/>
          <w:i/>
          <w:iCs/>
          <w:color w:val="444444"/>
          <w:sz w:val="18"/>
          <w:szCs w:val="18"/>
        </w:rPr>
        <w:t xml:space="preserve">SPECIFIER NOTE: Confirm the emergency lighting arrangement with the elevator contractor; on many installations the cab emergency light is part of the elevator equipment and the ceiling lighting requires no separate battery unit.</w:t>
      </w:r>
    </w:p>
    <w:p>
      <w:pPr>
        <w:keepNext/>
        <w:tabs>
          <w:tab w:val="left" w:pos="720"/>
        </w:tabs>
        <w:spacing w:after="100" w:before="240"/>
      </w:pPr>
      <w:r>
        <w:rPr>
          <w:rFonts w:ascii="Arial" w:cs="Arial" w:eastAsia="Arial" w:hAnsi="Arial"/>
          <w:b/>
          <w:bCs/>
          <w:color w:val="1F2124"/>
          <w:sz w:val="20"/>
          <w:szCs w:val="20"/>
        </w:rPr>
        <w:t xml:space="preserve">2.5	PROTECTION PADS AND ACCESSORIES</w:t>
      </w:r>
    </w:p>
    <w:p>
      <w:pPr>
        <w:tabs>
          <w:tab w:val="left" w:pos="1440"/>
        </w:tabs>
        <w:spacing w:after="80"/>
        <w:ind w:left="1440" w:hanging="720"/>
      </w:pPr>
      <w:r>
        <w:rPr>
          <w:rFonts w:ascii="Arial" w:cs="Arial" w:eastAsia="Arial" w:hAnsi="Arial"/>
          <w:color w:val="1F2124"/>
          <w:sz w:val="20"/>
          <w:szCs w:val="20"/>
        </w:rPr>
        <w:t xml:space="preserve">A.	Protection Pads: Custom-fitted, fire-retardant vinyl protection pads fitted to each cab wall and cut around fixtures and handrails. Color: [slate grey] [light grey] [tan] [nutmeg brown] [burgundy] [black]. Pad studs: [aluminum] [bronze] [stainless steel], factory-installed in the panel system.</w:t>
      </w:r>
    </w:p>
    <w:p>
      <w:pPr>
        <w:tabs>
          <w:tab w:val="left" w:pos="1440"/>
        </w:tabs>
        <w:spacing w:after="80"/>
        <w:ind w:left="1440" w:hanging="720"/>
      </w:pPr>
      <w:r>
        <w:rPr>
          <w:rFonts w:ascii="Arial" w:cs="Arial" w:eastAsia="Arial" w:hAnsi="Arial"/>
          <w:color w:val="1F2124"/>
          <w:sz w:val="20"/>
          <w:szCs w:val="20"/>
        </w:rPr>
        <w:t xml:space="preserve">B.	Accessories: [Certificate frames] [Braille plates] [Vent plates] [Custom engraved signage], finish to match trim metals unless otherwise indicated.</w:t>
      </w:r>
    </w:p>
    <w:p>
      <w:pPr>
        <w:keepNext/>
        <w:tabs>
          <w:tab w:val="left" w:pos="720"/>
        </w:tabs>
        <w:spacing w:after="100" w:before="240"/>
      </w:pPr>
      <w:r>
        <w:rPr>
          <w:rFonts w:ascii="Arial" w:cs="Arial" w:eastAsia="Arial" w:hAnsi="Arial"/>
          <w:b/>
          <w:bCs/>
          <w:color w:val="1F2124"/>
          <w:sz w:val="20"/>
          <w:szCs w:val="20"/>
        </w:rPr>
        <w:t xml:space="preserve">2.6	FABRICATION</w:t>
      </w:r>
    </w:p>
    <w:p>
      <w:pPr>
        <w:tabs>
          <w:tab w:val="left" w:pos="1440"/>
        </w:tabs>
        <w:spacing w:after="80"/>
        <w:ind w:left="1440" w:hanging="720"/>
      </w:pPr>
      <w:r>
        <w:rPr>
          <w:rFonts w:ascii="Arial" w:cs="Arial" w:eastAsia="Arial" w:hAnsi="Arial"/>
          <w:color w:val="1F2124"/>
          <w:sz w:val="20"/>
          <w:szCs w:val="20"/>
        </w:rPr>
        <w:t xml:space="preserve">A.	Fabricate the cab interior system in the manufacturer's facility to the clear inside dimensions and conditions recorded on the cab survey or the approved cab shell drawings, in the configuration and finishes selected.</w:t>
      </w:r>
    </w:p>
    <w:p>
      <w:pPr>
        <w:tabs>
          <w:tab w:val="left" w:pos="1440"/>
        </w:tabs>
        <w:spacing w:after="80"/>
        <w:ind w:left="1440" w:hanging="720"/>
      </w:pPr>
      <w:r>
        <w:rPr>
          <w:rFonts w:ascii="Arial" w:cs="Arial" w:eastAsia="Arial" w:hAnsi="Arial"/>
          <w:color w:val="1F2124"/>
          <w:sz w:val="20"/>
          <w:szCs w:val="20"/>
        </w:rPr>
        <w:t xml:space="preserve">B.	Provide factory cutouts for the car operating panel, car position indicator, ventilation openings and fixtures from templates or dimensions furnished by the elevator contractor.</w:t>
      </w:r>
    </w:p>
    <w:p>
      <w:pPr>
        <w:tabs>
          <w:tab w:val="left" w:pos="1440"/>
        </w:tabs>
        <w:spacing w:after="80"/>
        <w:ind w:left="1440" w:hanging="720"/>
      </w:pPr>
      <w:r>
        <w:rPr>
          <w:rFonts w:ascii="Arial" w:cs="Arial" w:eastAsia="Arial" w:hAnsi="Arial"/>
          <w:color w:val="1F2124"/>
          <w:sz w:val="20"/>
          <w:szCs w:val="20"/>
        </w:rPr>
        <w:t xml:space="preserve">C.	Stainless steel: ASTM A240/A240M, Type 304, with grain direction consistent within each cab. Apply protective film to finished surfaces before crating.</w:t>
      </w:r>
    </w:p>
    <w:p>
      <w:pPr>
        <w:keepNext/>
        <w:tabs>
          <w:tab w:val="left" w:pos="720"/>
        </w:tabs>
        <w:spacing w:after="100" w:before="240"/>
      </w:pPr>
      <w:r>
        <w:rPr>
          <w:rFonts w:ascii="Arial" w:cs="Arial" w:eastAsia="Arial" w:hAnsi="Arial"/>
          <w:b/>
          <w:bCs/>
          <w:color w:val="1F2124"/>
          <w:sz w:val="20"/>
          <w:szCs w:val="20"/>
        </w:rPr>
        <w:t xml:space="preserve">2.7	FINISH SCHEDULE</w:t>
      </w:r>
    </w:p>
    <w:p>
      <w:pPr>
        <w:tabs>
          <w:tab w:val="left" w:pos="1440"/>
        </w:tabs>
        <w:spacing w:after="80"/>
        <w:ind w:left="1440" w:hanging="720"/>
      </w:pPr>
      <w:r>
        <w:rPr>
          <w:rFonts w:ascii="Arial" w:cs="Arial" w:eastAsia="Arial" w:hAnsi="Arial"/>
          <w:color w:val="1F2124"/>
          <w:sz w:val="20"/>
          <w:szCs w:val="20"/>
        </w:rPr>
        <w:t xml:space="preserve">A.	Finishes for each cab are as scheduled on the Drawings, on the manufacturer's finish selection sheet attached to this Section, or as follows:</w:t>
      </w:r>
    </w:p>
    <w:tbl>
      <w:tblPr>
        <w:tblW w:type="dxa" w:w="9000"/>
        <w:tblInd w:type="dxa" w:w="1440"/>
        <w:tblBorders>
          <w:top w:val="single" w:color="auto" w:sz="4"/>
          <w:left w:val="single" w:color="auto" w:sz="4"/>
          <w:bottom w:val="single" w:color="auto" w:sz="4"/>
          <w:right w:val="single" w:color="auto" w:sz="4"/>
          <w:insideH w:val="single" w:color="auto" w:sz="4"/>
          <w:insideV w:val="single" w:color="auto" w:sz="4"/>
        </w:tblBorders>
      </w:tblPr>
      <w:tblGrid>
        <w:gridCol w:w="3600"/>
        <w:gridCol w:w="5400"/>
      </w:tblGrid>
      <w:tr>
        <w:trPr>
          <w:tblHeader/>
        </w:trPr>
        <w:tc>
          <w:tcPr>
            <w:tcW w:type="dxa" w:w="3600"/>
            <w:shd w:fill="E8E4DA" w:color="auto" w:val="clear"/>
            <w:tcMar>
              <w:top w:type="dxa" w:w="60"/>
              <w:left w:type="dxa" w:w="100"/>
              <w:bottom w:type="dxa" w:w="60"/>
              <w:right w:type="dxa" w:w="100"/>
            </w:tcMar>
          </w:tcPr>
          <w:p>
            <w:r>
              <w:rPr>
                <w:rFonts w:ascii="Arial" w:cs="Arial" w:eastAsia="Arial" w:hAnsi="Arial"/>
                <w:b/>
                <w:bCs/>
                <w:color w:val="1F2124"/>
                <w:sz w:val="18"/>
                <w:szCs w:val="18"/>
              </w:rPr>
              <w:t xml:space="preserve">Component</w:t>
            </w:r>
          </w:p>
        </w:tc>
        <w:tc>
          <w:tcPr>
            <w:tcW w:type="dxa" w:w="5400"/>
            <w:shd w:fill="E8E4DA" w:color="auto" w:val="clear"/>
            <w:tcMar>
              <w:top w:type="dxa" w:w="60"/>
              <w:left w:type="dxa" w:w="100"/>
              <w:bottom w:type="dxa" w:w="60"/>
              <w:right w:type="dxa" w:w="100"/>
            </w:tcMar>
          </w:tcPr>
          <w:p>
            <w:r>
              <w:rPr>
                <w:rFonts w:ascii="Arial" w:cs="Arial" w:eastAsia="Arial" w:hAnsi="Arial"/>
                <w:b/>
                <w:bCs/>
                <w:color w:val="1F2124"/>
                <w:sz w:val="18"/>
                <w:szCs w:val="18"/>
              </w:rPr>
              <w:t xml:space="preserve">Finish (manufacturer, pattern or code)</w:t>
            </w:r>
          </w:p>
        </w:tc>
      </w:tr>
      <w:tr>
        <w:trPr>
          <w:cantSplit/>
        </w:trPr>
        <w:tc>
          <w:tcPr>
            <w:tcW w:type="dxa" w:w="3600"/>
            <w:tcMar>
              <w:top w:type="dxa" w:w="60"/>
              <w:left w:type="dxa" w:w="100"/>
              <w:bottom w:type="dxa" w:w="60"/>
              <w:right w:type="dxa" w:w="100"/>
            </w:tcMar>
          </w:tcPr>
          <w:p>
            <w:r>
              <w:rPr>
                <w:rFonts w:ascii="Arial" w:cs="Arial" w:eastAsia="Arial" w:hAnsi="Arial"/>
                <w:b w:val="false"/>
                <w:bCs w:val="false"/>
                <w:color w:val="1F2124"/>
                <w:sz w:val="18"/>
                <w:szCs w:val="18"/>
              </w:rPr>
              <w:t xml:space="preserve">Panel faces</w:t>
            </w:r>
          </w:p>
        </w:tc>
        <w:tc>
          <w:tcPr>
            <w:tcW w:type="dxa" w:w="5400"/>
            <w:tcMar>
              <w:top w:type="dxa" w:w="60"/>
              <w:left w:type="dxa" w:w="100"/>
              <w:bottom w:type="dxa" w:w="60"/>
              <w:right w:type="dxa" w:w="100"/>
            </w:tcMar>
          </w:tcPr>
          <w:p>
            <w:r>
              <w:rPr>
                <w:rFonts w:ascii="Arial" w:cs="Arial" w:eastAsia="Arial" w:hAnsi="Arial"/>
                <w:b w:val="false"/>
                <w:bCs w:val="false"/>
                <w:color w:val="1F2124"/>
                <w:sz w:val="18"/>
                <w:szCs w:val="18"/>
              </w:rPr>
              <w:t xml:space="preserve">[      ]</w:t>
            </w:r>
          </w:p>
        </w:tc>
      </w:tr>
      <w:tr>
        <w:trPr>
          <w:cantSplit/>
        </w:trPr>
        <w:tc>
          <w:tcPr>
            <w:tcW w:type="dxa" w:w="3600"/>
            <w:tcMar>
              <w:top w:type="dxa" w:w="60"/>
              <w:left w:type="dxa" w:w="100"/>
              <w:bottom w:type="dxa" w:w="60"/>
              <w:right w:type="dxa" w:w="100"/>
            </w:tcMar>
          </w:tcPr>
          <w:p>
            <w:r>
              <w:rPr>
                <w:rFonts w:ascii="Arial" w:cs="Arial" w:eastAsia="Arial" w:hAnsi="Arial"/>
                <w:b w:val="false"/>
                <w:bCs w:val="false"/>
                <w:color w:val="1F2124"/>
                <w:sz w:val="18"/>
                <w:szCs w:val="18"/>
              </w:rPr>
              <w:t xml:space="preserve">Accent panels</w:t>
            </w:r>
          </w:p>
        </w:tc>
        <w:tc>
          <w:tcPr>
            <w:tcW w:type="dxa" w:w="5400"/>
            <w:tcMar>
              <w:top w:type="dxa" w:w="60"/>
              <w:left w:type="dxa" w:w="100"/>
              <w:bottom w:type="dxa" w:w="60"/>
              <w:right w:type="dxa" w:w="100"/>
            </w:tcMar>
          </w:tcPr>
          <w:p>
            <w:r>
              <w:rPr>
                <w:rFonts w:ascii="Arial" w:cs="Arial" w:eastAsia="Arial" w:hAnsi="Arial"/>
                <w:b w:val="false"/>
                <w:bCs w:val="false"/>
                <w:color w:val="1F2124"/>
                <w:sz w:val="18"/>
                <w:szCs w:val="18"/>
              </w:rPr>
              <w:t xml:space="preserve">[      ]</w:t>
            </w:r>
          </w:p>
        </w:tc>
      </w:tr>
      <w:tr>
        <w:trPr>
          <w:cantSplit/>
        </w:trPr>
        <w:tc>
          <w:tcPr>
            <w:tcW w:type="dxa" w:w="3600"/>
            <w:tcMar>
              <w:top w:type="dxa" w:w="60"/>
              <w:left w:type="dxa" w:w="100"/>
              <w:bottom w:type="dxa" w:w="60"/>
              <w:right w:type="dxa" w:w="100"/>
            </w:tcMar>
          </w:tcPr>
          <w:p>
            <w:r>
              <w:rPr>
                <w:rFonts w:ascii="Arial" w:cs="Arial" w:eastAsia="Arial" w:hAnsi="Arial"/>
                <w:b w:val="false"/>
                <w:bCs w:val="false"/>
                <w:color w:val="1F2124"/>
                <w:sz w:val="18"/>
                <w:szCs w:val="18"/>
              </w:rPr>
              <w:t xml:space="preserve">Base, frieze and corner reveals</w:t>
            </w:r>
          </w:p>
        </w:tc>
        <w:tc>
          <w:tcPr>
            <w:tcW w:type="dxa" w:w="5400"/>
            <w:tcMar>
              <w:top w:type="dxa" w:w="60"/>
              <w:left w:type="dxa" w:w="100"/>
              <w:bottom w:type="dxa" w:w="60"/>
              <w:right w:type="dxa" w:w="100"/>
            </w:tcMar>
          </w:tcPr>
          <w:p>
            <w:r>
              <w:rPr>
                <w:rFonts w:ascii="Arial" w:cs="Arial" w:eastAsia="Arial" w:hAnsi="Arial"/>
                <w:b w:val="false"/>
                <w:bCs w:val="false"/>
                <w:color w:val="1F2124"/>
                <w:sz w:val="18"/>
                <w:szCs w:val="18"/>
              </w:rPr>
              <w:t xml:space="preserve">[      ]</w:t>
            </w:r>
          </w:p>
        </w:tc>
      </w:tr>
      <w:tr>
        <w:trPr>
          <w:cantSplit/>
        </w:trPr>
        <w:tc>
          <w:tcPr>
            <w:tcW w:type="dxa" w:w="3600"/>
            <w:tcMar>
              <w:top w:type="dxa" w:w="60"/>
              <w:left w:type="dxa" w:w="100"/>
              <w:bottom w:type="dxa" w:w="60"/>
              <w:right w:type="dxa" w:w="100"/>
            </w:tcMar>
          </w:tcPr>
          <w:p>
            <w:r>
              <w:rPr>
                <w:rFonts w:ascii="Arial" w:cs="Arial" w:eastAsia="Arial" w:hAnsi="Arial"/>
                <w:b w:val="false"/>
                <w:bCs w:val="false"/>
                <w:color w:val="1F2124"/>
                <w:sz w:val="18"/>
                <w:szCs w:val="18"/>
              </w:rPr>
              <w:t xml:space="preserve">Chair rail</w:t>
            </w:r>
          </w:p>
        </w:tc>
        <w:tc>
          <w:tcPr>
            <w:tcW w:type="dxa" w:w="5400"/>
            <w:tcMar>
              <w:top w:type="dxa" w:w="60"/>
              <w:left w:type="dxa" w:w="100"/>
              <w:bottom w:type="dxa" w:w="60"/>
              <w:right w:type="dxa" w:w="100"/>
            </w:tcMar>
          </w:tcPr>
          <w:p>
            <w:r>
              <w:rPr>
                <w:rFonts w:ascii="Arial" w:cs="Arial" w:eastAsia="Arial" w:hAnsi="Arial"/>
                <w:b w:val="false"/>
                <w:bCs w:val="false"/>
                <w:color w:val="1F2124"/>
                <w:sz w:val="18"/>
                <w:szCs w:val="18"/>
              </w:rPr>
              <w:t xml:space="preserve">[      ]</w:t>
            </w:r>
          </w:p>
        </w:tc>
      </w:tr>
      <w:tr>
        <w:trPr>
          <w:cantSplit/>
        </w:trPr>
        <w:tc>
          <w:tcPr>
            <w:tcW w:type="dxa" w:w="3600"/>
            <w:tcMar>
              <w:top w:type="dxa" w:w="60"/>
              <w:left w:type="dxa" w:w="100"/>
              <w:bottom w:type="dxa" w:w="60"/>
              <w:right w:type="dxa" w:w="100"/>
            </w:tcMar>
          </w:tcPr>
          <w:p>
            <w:r>
              <w:rPr>
                <w:rFonts w:ascii="Arial" w:cs="Arial" w:eastAsia="Arial" w:hAnsi="Arial"/>
                <w:b w:val="false"/>
                <w:bCs w:val="false"/>
                <w:color w:val="1F2124"/>
                <w:sz w:val="18"/>
                <w:szCs w:val="18"/>
              </w:rPr>
              <w:t xml:space="preserve">Handrail</w:t>
            </w:r>
          </w:p>
        </w:tc>
        <w:tc>
          <w:tcPr>
            <w:tcW w:type="dxa" w:w="5400"/>
            <w:tcMar>
              <w:top w:type="dxa" w:w="60"/>
              <w:left w:type="dxa" w:w="100"/>
              <w:bottom w:type="dxa" w:w="60"/>
              <w:right w:type="dxa" w:w="100"/>
            </w:tcMar>
          </w:tcPr>
          <w:p>
            <w:r>
              <w:rPr>
                <w:rFonts w:ascii="Arial" w:cs="Arial" w:eastAsia="Arial" w:hAnsi="Arial"/>
                <w:b w:val="false"/>
                <w:bCs w:val="false"/>
                <w:color w:val="1F2124"/>
                <w:sz w:val="18"/>
                <w:szCs w:val="18"/>
              </w:rPr>
              <w:t xml:space="preserve">[      ]</w:t>
            </w:r>
          </w:p>
        </w:tc>
      </w:tr>
      <w:tr>
        <w:trPr>
          <w:cantSplit/>
        </w:trPr>
        <w:tc>
          <w:tcPr>
            <w:tcW w:type="dxa" w:w="3600"/>
            <w:tcMar>
              <w:top w:type="dxa" w:w="60"/>
              <w:left w:type="dxa" w:w="100"/>
              <w:bottom w:type="dxa" w:w="60"/>
              <w:right w:type="dxa" w:w="100"/>
            </w:tcMar>
          </w:tcPr>
          <w:p>
            <w:r>
              <w:rPr>
                <w:rFonts w:ascii="Arial" w:cs="Arial" w:eastAsia="Arial" w:hAnsi="Arial"/>
                <w:b w:val="false"/>
                <w:bCs w:val="false"/>
                <w:color w:val="1F2124"/>
                <w:sz w:val="18"/>
                <w:szCs w:val="18"/>
              </w:rPr>
              <w:t xml:space="preserve">Ceiling</w:t>
            </w:r>
          </w:p>
        </w:tc>
        <w:tc>
          <w:tcPr>
            <w:tcW w:type="dxa" w:w="5400"/>
            <w:tcMar>
              <w:top w:type="dxa" w:w="60"/>
              <w:left w:type="dxa" w:w="100"/>
              <w:bottom w:type="dxa" w:w="60"/>
              <w:right w:type="dxa" w:w="100"/>
            </w:tcMar>
          </w:tcPr>
          <w:p>
            <w:r>
              <w:rPr>
                <w:rFonts w:ascii="Arial" w:cs="Arial" w:eastAsia="Arial" w:hAnsi="Arial"/>
                <w:b w:val="false"/>
                <w:bCs w:val="false"/>
                <w:color w:val="1F2124"/>
                <w:sz w:val="18"/>
                <w:szCs w:val="18"/>
              </w:rPr>
              <w:t xml:space="preserve">[      ]</w:t>
            </w:r>
          </w:p>
        </w:tc>
      </w:tr>
      <w:tr>
        <w:trPr>
          <w:cantSplit/>
        </w:trPr>
        <w:tc>
          <w:tcPr>
            <w:tcW w:type="dxa" w:w="3600"/>
            <w:tcMar>
              <w:top w:type="dxa" w:w="60"/>
              <w:left w:type="dxa" w:w="100"/>
              <w:bottom w:type="dxa" w:w="60"/>
              <w:right w:type="dxa" w:w="100"/>
            </w:tcMar>
          </w:tcPr>
          <w:p>
            <w:r>
              <w:rPr>
                <w:rFonts w:ascii="Arial" w:cs="Arial" w:eastAsia="Arial" w:hAnsi="Arial"/>
                <w:b w:val="false"/>
                <w:bCs w:val="false"/>
                <w:color w:val="1F2124"/>
                <w:sz w:val="18"/>
                <w:szCs w:val="18"/>
              </w:rPr>
              <w:t xml:space="preserve">Lighting</w:t>
            </w:r>
          </w:p>
        </w:tc>
        <w:tc>
          <w:tcPr>
            <w:tcW w:type="dxa" w:w="5400"/>
            <w:tcMar>
              <w:top w:type="dxa" w:w="60"/>
              <w:left w:type="dxa" w:w="100"/>
              <w:bottom w:type="dxa" w:w="60"/>
              <w:right w:type="dxa" w:w="100"/>
            </w:tcMar>
          </w:tcPr>
          <w:p>
            <w:r>
              <w:rPr>
                <w:rFonts w:ascii="Arial" w:cs="Arial" w:eastAsia="Arial" w:hAnsi="Arial"/>
                <w:b w:val="false"/>
                <w:bCs w:val="false"/>
                <w:color w:val="1F2124"/>
                <w:sz w:val="18"/>
                <w:szCs w:val="18"/>
              </w:rPr>
              <w:t xml:space="preserve">[      ]</w:t>
            </w:r>
          </w:p>
        </w:tc>
      </w:tr>
      <w:tr>
        <w:trPr>
          <w:cantSplit/>
        </w:trPr>
        <w:tc>
          <w:tcPr>
            <w:tcW w:type="dxa" w:w="3600"/>
            <w:tcMar>
              <w:top w:type="dxa" w:w="60"/>
              <w:left w:type="dxa" w:w="100"/>
              <w:bottom w:type="dxa" w:w="60"/>
              <w:right w:type="dxa" w:w="100"/>
            </w:tcMar>
          </w:tcPr>
          <w:p>
            <w:r>
              <w:rPr>
                <w:rFonts w:ascii="Arial" w:cs="Arial" w:eastAsia="Arial" w:hAnsi="Arial"/>
                <w:b w:val="false"/>
                <w:bCs w:val="false"/>
                <w:color w:val="1F2124"/>
                <w:sz w:val="18"/>
                <w:szCs w:val="18"/>
              </w:rPr>
              <w:t xml:space="preserve">Protection pads</w:t>
            </w:r>
          </w:p>
        </w:tc>
        <w:tc>
          <w:tcPr>
            <w:tcW w:type="dxa" w:w="5400"/>
            <w:tcMar>
              <w:top w:type="dxa" w:w="60"/>
              <w:left w:type="dxa" w:w="100"/>
              <w:bottom w:type="dxa" w:w="60"/>
              <w:right w:type="dxa" w:w="100"/>
            </w:tcMar>
          </w:tcPr>
          <w:p>
            <w:r>
              <w:rPr>
                <w:rFonts w:ascii="Arial" w:cs="Arial" w:eastAsia="Arial" w:hAnsi="Arial"/>
                <w:b w:val="false"/>
                <w:bCs w:val="false"/>
                <w:color w:val="1F2124"/>
                <w:sz w:val="18"/>
                <w:szCs w:val="18"/>
              </w:rPr>
              <w:t xml:space="preserve">[      ]</w:t>
            </w:r>
          </w:p>
        </w:tc>
      </w:tr>
    </w:tbl>
    <w:p>
      <w:pPr>
        <w:spacing w:after="120"/>
      </w:pPr>
    </w:p>
    <w:p>
      <w:pPr>
        <w:keepNext/>
        <w:spacing w:after="160" w:before="360"/>
      </w:pPr>
      <w:r>
        <w:rPr>
          <w:rFonts w:ascii="Arial" w:cs="Arial" w:eastAsia="Arial" w:hAnsi="Arial"/>
          <w:b/>
          <w:bCs/>
          <w:color w:val="1F2124"/>
          <w:sz w:val="22"/>
          <w:szCs w:val="22"/>
        </w:rPr>
        <w:t xml:space="preserve">PART 3 - EXECUTION</w:t>
      </w:r>
    </w:p>
    <w:p>
      <w:pPr>
        <w:keepNext/>
        <w:tabs>
          <w:tab w:val="left" w:pos="720"/>
        </w:tabs>
        <w:spacing w:after="100" w:before="240"/>
      </w:pPr>
      <w:r>
        <w:rPr>
          <w:rFonts w:ascii="Arial" w:cs="Arial" w:eastAsia="Arial" w:hAnsi="Arial"/>
          <w:b/>
          <w:bCs/>
          <w:color w:val="1F2124"/>
          <w:sz w:val="20"/>
          <w:szCs w:val="20"/>
        </w:rPr>
        <w:t xml:space="preserve">3.1	EXAMINATION</w:t>
      </w:r>
    </w:p>
    <w:p>
      <w:pPr>
        <w:tabs>
          <w:tab w:val="left" w:pos="1440"/>
        </w:tabs>
        <w:spacing w:after="80"/>
        <w:ind w:left="1440" w:hanging="720"/>
      </w:pPr>
      <w:r>
        <w:rPr>
          <w:rFonts w:ascii="Arial" w:cs="Arial" w:eastAsia="Arial" w:hAnsi="Arial"/>
          <w:color w:val="1F2124"/>
          <w:sz w:val="20"/>
          <w:szCs w:val="20"/>
        </w:rPr>
        <w:t xml:space="preserve">A.	Verify that the cab shell is complete, plumb and square, and that clear inside dimensions match the cab survey or approved shell drawings. Report discrepancies to the manufacturer before proceeding.</w:t>
      </w:r>
    </w:p>
    <w:p>
      <w:pPr>
        <w:keepNext/>
        <w:tabs>
          <w:tab w:val="left" w:pos="720"/>
        </w:tabs>
        <w:spacing w:after="100" w:before="240"/>
      </w:pPr>
      <w:r>
        <w:rPr>
          <w:rFonts w:ascii="Arial" w:cs="Arial" w:eastAsia="Arial" w:hAnsi="Arial"/>
          <w:b/>
          <w:bCs/>
          <w:color w:val="1F2124"/>
          <w:sz w:val="20"/>
          <w:szCs w:val="20"/>
        </w:rPr>
        <w:t xml:space="preserve">3.2	PREPARATION</w:t>
      </w:r>
    </w:p>
    <w:p>
      <w:pPr>
        <w:tabs>
          <w:tab w:val="left" w:pos="1440"/>
        </w:tabs>
        <w:spacing w:after="80"/>
        <w:ind w:left="1440" w:hanging="720"/>
      </w:pPr>
      <w:r>
        <w:rPr>
          <w:rFonts w:ascii="Arial" w:cs="Arial" w:eastAsia="Arial" w:hAnsi="Arial"/>
          <w:color w:val="1F2124"/>
          <w:sz w:val="20"/>
          <w:szCs w:val="20"/>
        </w:rPr>
        <w:t xml:space="preserve">A.	Modernization: Remove existing cab interior, ceiling, handrails and lighting and dispose of legally. Retain and protect the car operating panel, indicators, emergency devices and top emergency exit.</w:t>
      </w:r>
    </w:p>
    <w:p>
      <w:pPr>
        <w:tabs>
          <w:tab w:val="left" w:pos="1440"/>
        </w:tabs>
        <w:spacing w:after="80"/>
        <w:ind w:left="1440" w:hanging="720"/>
      </w:pPr>
      <w:r>
        <w:rPr>
          <w:rFonts w:ascii="Arial" w:cs="Arial" w:eastAsia="Arial" w:hAnsi="Arial"/>
          <w:color w:val="1F2124"/>
          <w:sz w:val="20"/>
          <w:szCs w:val="20"/>
        </w:rPr>
        <w:t xml:space="preserve">B.	Protect the cab floor and sill during installation.</w:t>
      </w:r>
    </w:p>
    <w:p>
      <w:pPr>
        <w:keepNext/>
        <w:tabs>
          <w:tab w:val="left" w:pos="720"/>
        </w:tabs>
        <w:spacing w:after="100" w:before="240"/>
      </w:pPr>
      <w:r>
        <w:rPr>
          <w:rFonts w:ascii="Arial" w:cs="Arial" w:eastAsia="Arial" w:hAnsi="Arial"/>
          <w:b/>
          <w:bCs/>
          <w:color w:val="1F2124"/>
          <w:sz w:val="20"/>
          <w:szCs w:val="20"/>
        </w:rPr>
        <w:t xml:space="preserve">3.3	INSTALLATION</w:t>
      </w:r>
    </w:p>
    <w:p>
      <w:pPr>
        <w:tabs>
          <w:tab w:val="left" w:pos="1440"/>
        </w:tabs>
        <w:spacing w:after="80"/>
        <w:ind w:left="1440" w:hanging="720"/>
      </w:pPr>
      <w:r>
        <w:rPr>
          <w:rFonts w:ascii="Arial" w:cs="Arial" w:eastAsia="Arial" w:hAnsi="Arial"/>
          <w:color w:val="1F2124"/>
          <w:sz w:val="20"/>
          <w:szCs w:val="20"/>
        </w:rPr>
        <w:t xml:space="preserve">A.	Install the cab interior system in accordance with the manufacturer's installation instructions and the approved shop drawings, by the installer qualified in "Quality Assurance" Article.</w:t>
      </w:r>
    </w:p>
    <w:p>
      <w:pPr>
        <w:tabs>
          <w:tab w:val="left" w:pos="1440"/>
        </w:tabs>
        <w:spacing w:after="80"/>
        <w:ind w:left="1440" w:hanging="720"/>
      </w:pPr>
      <w:r>
        <w:rPr>
          <w:rFonts w:ascii="Arial" w:cs="Arial" w:eastAsia="Arial" w:hAnsi="Arial"/>
          <w:color w:val="1F2124"/>
          <w:sz w:val="20"/>
          <w:szCs w:val="20"/>
        </w:rPr>
        <w:t xml:space="preserve">B.	Fix mounting brackets and retainers to the cab shell with fasteners recommended by the manufacturer. Do not expose fasteners to the car interior.</w:t>
      </w:r>
    </w:p>
    <w:p>
      <w:pPr>
        <w:tabs>
          <w:tab w:val="left" w:pos="1440"/>
        </w:tabs>
        <w:spacing w:after="80"/>
        <w:ind w:left="1440" w:hanging="720"/>
      </w:pPr>
      <w:r>
        <w:rPr>
          <w:rFonts w:ascii="Arial" w:cs="Arial" w:eastAsia="Arial" w:hAnsi="Arial"/>
          <w:color w:val="1F2124"/>
          <w:sz w:val="20"/>
          <w:szCs w:val="20"/>
        </w:rPr>
        <w:t xml:space="preserve">C.	Do not make structural changes to the elevator cab. Do not install work in a manner that interferes with the safe operation of the elevator, the car operating devices, the top emergency exit or the car ventilation.</w:t>
      </w:r>
    </w:p>
    <w:p>
      <w:pPr>
        <w:tabs>
          <w:tab w:val="left" w:pos="1440"/>
        </w:tabs>
        <w:spacing w:after="80"/>
        <w:ind w:left="1440" w:hanging="720"/>
      </w:pPr>
      <w:r>
        <w:rPr>
          <w:rFonts w:ascii="Arial" w:cs="Arial" w:eastAsia="Arial" w:hAnsi="Arial"/>
          <w:color w:val="1F2124"/>
          <w:sz w:val="20"/>
          <w:szCs w:val="20"/>
        </w:rPr>
        <w:t xml:space="preserve">D.	Return each car to service within the out-of-service period established in "Coordination" Article.</w:t>
      </w:r>
    </w:p>
    <w:p>
      <w:pPr>
        <w:keepNext/>
        <w:tabs>
          <w:tab w:val="left" w:pos="720"/>
        </w:tabs>
        <w:spacing w:after="100" w:before="240"/>
      </w:pPr>
      <w:r>
        <w:rPr>
          <w:rFonts w:ascii="Arial" w:cs="Arial" w:eastAsia="Arial" w:hAnsi="Arial"/>
          <w:b/>
          <w:bCs/>
          <w:color w:val="1F2124"/>
          <w:sz w:val="20"/>
          <w:szCs w:val="20"/>
        </w:rPr>
        <w:t xml:space="preserve">3.4	ADJUSTING, CLEANING AND PROTECTION</w:t>
      </w:r>
    </w:p>
    <w:p>
      <w:pPr>
        <w:tabs>
          <w:tab w:val="left" w:pos="1440"/>
        </w:tabs>
        <w:spacing w:after="80"/>
        <w:ind w:left="1440" w:hanging="720"/>
      </w:pPr>
      <w:r>
        <w:rPr>
          <w:rFonts w:ascii="Arial" w:cs="Arial" w:eastAsia="Arial" w:hAnsi="Arial"/>
          <w:color w:val="1F2124"/>
          <w:sz w:val="20"/>
          <w:szCs w:val="20"/>
        </w:rPr>
        <w:t xml:space="preserve">A.	Adjust handrails, panels and trim for alignment. Remove protective film and clean finished surfaces in accordance with the manufacturer's Care and Maintenance Guide.</w:t>
      </w:r>
    </w:p>
    <w:p>
      <w:pPr>
        <w:tabs>
          <w:tab w:val="left" w:pos="1440"/>
        </w:tabs>
        <w:spacing w:after="80"/>
        <w:ind w:left="1440" w:hanging="720"/>
      </w:pPr>
      <w:r>
        <w:rPr>
          <w:rFonts w:ascii="Arial" w:cs="Arial" w:eastAsia="Arial" w:hAnsi="Arial"/>
          <w:color w:val="1F2124"/>
          <w:sz w:val="20"/>
          <w:szCs w:val="20"/>
        </w:rPr>
        <w:t xml:space="preserve">B.	Install protection pads immediately after the interior is complete and keep them in place until Substantial Completion. Repair or replace damaged components before Substantial Completion.</w:t>
      </w:r>
    </w:p>
    <w:p>
      <w:pPr>
        <w:spacing w:before="400"/>
        <w:jc w:val="center"/>
      </w:pPr>
      <w:r>
        <w:rPr>
          <w:rFonts w:ascii="Arial" w:cs="Arial" w:eastAsia="Arial" w:hAnsi="Arial"/>
          <w:b/>
          <w:bCs/>
          <w:color w:val="1F2124"/>
          <w:sz w:val="20"/>
          <w:szCs w:val="20"/>
        </w:rPr>
        <w:t xml:space="preserve">END OF SECTION 14 27 00</w:t>
      </w:r>
    </w:p>
    <w:sectPr>
      <w:headerReference w:type="default" r:id="rId6"/>
      <w:headerReference w:type="first" r:id="rId7"/>
      <w:footerReference w:type="default" r:id="rId8"/>
      <w:footerReference w:type="first" r:id="rId9"/>
      <w:pgSz w:w="12240" w:h="15840" w:orient="portrait"/>
      <w:pgMar w:top="1080" w:right="1440" w:bottom="1080" w:left="1440" w:header="708" w:footer="708" w:gutter="0"/>
      <w:pgNumTyp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360"/>
      </w:tabs>
    </w:pPr>
    <w:r>
      <w:rPr>
        <w:rFonts w:ascii="Arial" w:cs="Arial" w:eastAsia="Arial" w:hAnsi="Arial"/>
        <w:color w:val="666666"/>
        <w:sz w:val="16"/>
        <w:szCs w:val="16"/>
      </w:rPr>
      <w:t xml:space="preserve">CUSTOM ELEVATOR CAB INTERIORS</w:t>
    </w:r>
    <w:r>
      <w:rPr>
        <w:rFonts w:ascii="Arial" w:cs="Arial" w:eastAsia="Arial" w:hAnsi="Arial"/>
        <w:color w:val="666666"/>
        <w:sz w:val="16"/>
        <w:szCs w:val="16"/>
      </w:rPr>
      <w:t xml:space="preserve">	14 27 00 - </w:t>
    </w:r>
    <w:r>
      <w:rPr>
        <w:rFonts w:ascii="Arial" w:cs="Arial" w:eastAsia="Arial" w:hAnsi="Arial"/>
        <w:color w:val="666666"/>
        <w:sz w:val="16"/>
        <w:szCs w:val="16"/>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8894A" w:sz="6" w:space="4"/>
      </w:pBdr>
      <w:tabs>
        <w:tab w:val="right" w:pos="9360"/>
      </w:tabs>
    </w:pPr>
    <w:r>
      <w:rPr>
        <w:rFonts w:ascii="Arial" w:cs="Arial" w:eastAsia="Arial" w:hAnsi="Arial"/>
        <w:color w:val="666666"/>
        <w:sz w:val="16"/>
        <w:szCs w:val="16"/>
      </w:rPr>
      <w:t xml:space="preserve">CabCraft Interiors, Inc. - Fusion™ Interior System Guide Specification</w:t>
    </w:r>
    <w:r>
      <w:rPr>
        <w:rFonts w:ascii="Arial" w:cs="Arial" w:eastAsia="Arial" w:hAnsi="Arial"/>
        <w:color w:val="666666"/>
        <w:sz w:val="16"/>
        <w:szCs w:val="16"/>
      </w:rPr>
      <w:t xml:space="preserve">	September 2026</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theme" Target="theme/theme1.xml"/><Relationship Id="rId11" Type="http://schemas.openxmlformats.org/officeDocument/2006/relationships/image" Target="media/5f90d4bea78ebc0ef5adae499be67cfb6d2552bd.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14 27 00 Custom Elevator Cab Interiors — CabCraft Fusion Guide Specification</dc:title>
  <dc:creator>CabCraft Interiors, Inc.</dc:creator>
  <cp:lastModifiedBy>Un-named</cp:lastModifiedBy>
  <cp:revision>1</cp:revision>
  <dcterms:created xsi:type="dcterms:W3CDTF">2026-09-29T14:11:18.318Z</dcterms:created>
  <dcterms:modified xsi:type="dcterms:W3CDTF">2026-09-29T14:11:18.318Z</dcterms:modified>
</cp:coreProperties>
</file>

<file path=docProps/custom.xml><?xml version="1.0" encoding="utf-8"?>
<Properties xmlns="http://schemas.openxmlformats.org/officeDocument/2006/custom-properties" xmlns:vt="http://schemas.openxmlformats.org/officeDocument/2006/docPropsVTypes"/>
</file>